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21755" w14:textId="76E3A359" w:rsidR="00BE030A" w:rsidRPr="002817CB" w:rsidRDefault="00BE030A" w:rsidP="00BE030A">
      <w:pPr>
        <w:pStyle w:val="3GPPHeader"/>
        <w:spacing w:after="60"/>
        <w:rPr>
          <w:rFonts w:ascii="Times New Roman" w:hAnsi="Times New Roman"/>
          <w:sz w:val="32"/>
          <w:szCs w:val="32"/>
          <w:highlight w:val="yellow"/>
        </w:rPr>
      </w:pPr>
      <w:bookmarkStart w:id="0" w:name="_Hlk487029736"/>
      <w:bookmarkEnd w:id="0"/>
      <w:r w:rsidRPr="002817CB">
        <w:rPr>
          <w:rFonts w:ascii="Times New Roman" w:hAnsi="Times New Roman"/>
        </w:rPr>
        <w:t>3GPP TSG-RAN WG4 Meeting #92</w:t>
      </w:r>
      <w:r w:rsidRPr="002817CB">
        <w:rPr>
          <w:rFonts w:ascii="Times New Roman" w:hAnsi="Times New Roman"/>
        </w:rPr>
        <w:tab/>
      </w:r>
      <w:r w:rsidRPr="002817CB">
        <w:rPr>
          <w:rFonts w:ascii="Times New Roman" w:hAnsi="Times New Roman"/>
          <w:szCs w:val="24"/>
        </w:rPr>
        <w:t>R4-19</w:t>
      </w:r>
      <w:r w:rsidR="00E10B2E">
        <w:rPr>
          <w:rFonts w:ascii="Times New Roman" w:hAnsi="Times New Roman"/>
          <w:szCs w:val="24"/>
        </w:rPr>
        <w:t>08794</w:t>
      </w:r>
    </w:p>
    <w:p w14:paraId="1125DED7" w14:textId="77777777" w:rsidR="00BE030A" w:rsidRPr="001B569E" w:rsidRDefault="00BE030A" w:rsidP="00BE030A">
      <w:pPr>
        <w:pStyle w:val="Header"/>
        <w:tabs>
          <w:tab w:val="right" w:pos="10206"/>
        </w:tabs>
        <w:spacing w:after="120"/>
        <w:rPr>
          <w:rFonts w:ascii="Times New Roman" w:hAnsi="Times New Roman"/>
          <w:sz w:val="24"/>
          <w:szCs w:val="24"/>
          <w:lang w:val="en-US"/>
        </w:rPr>
      </w:pPr>
      <w:r w:rsidRPr="001B569E">
        <w:rPr>
          <w:rFonts w:ascii="Times New Roman" w:hAnsi="Times New Roman"/>
          <w:sz w:val="24"/>
          <w:szCs w:val="24"/>
          <w:lang w:val="en-US"/>
        </w:rPr>
        <w:t>Ljubljana, SI, 26 – 30 August 2019</w:t>
      </w:r>
    </w:p>
    <w:p w14:paraId="74E2921A" w14:textId="77777777" w:rsidR="00BE030A" w:rsidRPr="001B569E" w:rsidRDefault="00BE030A" w:rsidP="00BE030A">
      <w:pPr>
        <w:spacing w:after="120"/>
        <w:ind w:left="1985" w:hanging="1985"/>
        <w:rPr>
          <w:b/>
          <w:lang w:val="en-US"/>
        </w:rPr>
      </w:pPr>
    </w:p>
    <w:p w14:paraId="330BF1E6" w14:textId="77777777" w:rsidR="00BE030A" w:rsidRPr="002817CB" w:rsidRDefault="00BE030A" w:rsidP="00BE030A">
      <w:pPr>
        <w:spacing w:after="120"/>
        <w:ind w:left="1985" w:hanging="1985"/>
        <w:rPr>
          <w:bCs/>
        </w:rPr>
      </w:pPr>
      <w:r w:rsidRPr="002817CB">
        <w:rPr>
          <w:b/>
        </w:rPr>
        <w:t>Source:</w:t>
      </w:r>
      <w:r w:rsidRPr="002817CB">
        <w:rPr>
          <w:b/>
        </w:rPr>
        <w:tab/>
      </w:r>
      <w:r w:rsidRPr="00B26B00">
        <w:rPr>
          <w:b/>
          <w:bCs/>
        </w:rPr>
        <w:t>Ericsson</w:t>
      </w:r>
    </w:p>
    <w:p w14:paraId="6C4BC12B" w14:textId="77777777" w:rsidR="00BE030A" w:rsidRPr="002817CB" w:rsidRDefault="00BE030A" w:rsidP="00BE030A">
      <w:pPr>
        <w:spacing w:after="120"/>
        <w:ind w:left="1985" w:hanging="1985"/>
        <w:rPr>
          <w:bCs/>
          <w:lang w:val="en-US"/>
        </w:rPr>
      </w:pPr>
      <w:r w:rsidRPr="002817CB">
        <w:rPr>
          <w:b/>
        </w:rPr>
        <w:t>Title:</w:t>
      </w:r>
      <w:r w:rsidRPr="002817CB">
        <w:rPr>
          <w:b/>
        </w:rPr>
        <w:tab/>
        <w:t xml:space="preserve">Discussion </w:t>
      </w:r>
      <w:r>
        <w:rPr>
          <w:b/>
        </w:rPr>
        <w:t>on</w:t>
      </w:r>
      <w:r w:rsidRPr="002817CB">
        <w:rPr>
          <w:b/>
        </w:rPr>
        <w:t xml:space="preserve"> </w:t>
      </w:r>
      <w:r>
        <w:rPr>
          <w:b/>
        </w:rPr>
        <w:t>PRACH BS demodulation issues in HST scenarios</w:t>
      </w:r>
      <w:r w:rsidRPr="002817CB">
        <w:rPr>
          <w:b/>
        </w:rPr>
        <w:t xml:space="preserve"> for Rel-16 NR</w:t>
      </w:r>
    </w:p>
    <w:p w14:paraId="313E8CCD" w14:textId="77777777" w:rsidR="00BE030A" w:rsidRPr="002817CB" w:rsidRDefault="00BE030A" w:rsidP="00BE030A">
      <w:pPr>
        <w:spacing w:after="120"/>
        <w:ind w:left="1985" w:hanging="1985"/>
        <w:rPr>
          <w:bCs/>
          <w:color w:val="FF0000"/>
          <w:lang w:val="en-US"/>
        </w:rPr>
      </w:pPr>
      <w:r w:rsidRPr="002817CB">
        <w:rPr>
          <w:b/>
          <w:lang w:val="en-US"/>
        </w:rPr>
        <w:t>Agenda item:</w:t>
      </w:r>
      <w:r w:rsidRPr="002817CB">
        <w:rPr>
          <w:b/>
          <w:lang w:val="en-US"/>
        </w:rPr>
        <w:tab/>
      </w:r>
      <w:r>
        <w:rPr>
          <w:b/>
          <w:lang w:val="en-US"/>
        </w:rPr>
        <w:t>9.16.2.3</w:t>
      </w:r>
    </w:p>
    <w:p w14:paraId="47AC69D1" w14:textId="77777777" w:rsidR="00BE030A" w:rsidRPr="002817CB" w:rsidRDefault="00BE030A" w:rsidP="00BE030A">
      <w:pPr>
        <w:pBdr>
          <w:bottom w:val="single" w:sz="12" w:space="1" w:color="auto"/>
        </w:pBdr>
        <w:spacing w:after="120"/>
        <w:ind w:left="1985" w:hanging="1985"/>
      </w:pPr>
      <w:r w:rsidRPr="002817CB">
        <w:rPr>
          <w:b/>
        </w:rPr>
        <w:t>Document for:</w:t>
      </w:r>
      <w:r w:rsidRPr="002817CB">
        <w:rPr>
          <w:b/>
        </w:rPr>
        <w:tab/>
      </w:r>
      <w:r w:rsidRPr="002817CB">
        <w:t>Discussion</w:t>
      </w:r>
    </w:p>
    <w:p w14:paraId="3C644C7F" w14:textId="77777777" w:rsidR="00BE030A" w:rsidRPr="002817CB" w:rsidRDefault="00BE030A" w:rsidP="00BE030A">
      <w:pPr>
        <w:pBdr>
          <w:bottom w:val="single" w:sz="12" w:space="1" w:color="auto"/>
        </w:pBdr>
        <w:spacing w:after="120"/>
        <w:ind w:left="1985" w:hanging="1985"/>
        <w:rPr>
          <w:bCs/>
          <w:color w:val="FF0000"/>
        </w:rPr>
      </w:pPr>
    </w:p>
    <w:p w14:paraId="6ED7683E" w14:textId="77777777" w:rsidR="00BE030A" w:rsidRPr="002817CB" w:rsidRDefault="00BE030A" w:rsidP="00BE030A">
      <w:pPr>
        <w:pStyle w:val="Heading1"/>
        <w:keepLines w:val="0"/>
        <w:numPr>
          <w:ilvl w:val="0"/>
          <w:numId w:val="1"/>
        </w:numPr>
        <w:pBdr>
          <w:top w:val="none" w:sz="0" w:space="0" w:color="auto"/>
        </w:pBdr>
        <w:spacing w:before="0" w:after="240"/>
        <w:ind w:right="284" w:hanging="720"/>
        <w:rPr>
          <w:rFonts w:ascii="Times New Roman" w:hAnsi="Times New Roman"/>
        </w:rPr>
      </w:pPr>
      <w:r w:rsidRPr="002817CB">
        <w:rPr>
          <w:rFonts w:ascii="Times New Roman" w:hAnsi="Times New Roman"/>
        </w:rPr>
        <w:t>Introduction</w:t>
      </w:r>
    </w:p>
    <w:p w14:paraId="58C716FF" w14:textId="77777777" w:rsidR="00BE030A" w:rsidRDefault="00BE030A" w:rsidP="00BE030A">
      <w:r>
        <w:t>As per the agreement of</w:t>
      </w:r>
      <w:r w:rsidRPr="002817CB">
        <w:t xml:space="preserve"> RAN#84 plenary meeting, </w:t>
      </w:r>
      <w:r>
        <w:t>BS demodulation on high speed train scenarios for NR will be further studied in WI. In particular, the following issues, according to the report</w:t>
      </w:r>
      <w:sdt>
        <w:sdtPr>
          <w:id w:val="-1343932398"/>
          <w:citation/>
        </w:sdtPr>
        <w:sdtEndPr/>
        <w:sdtContent>
          <w:r>
            <w:fldChar w:fldCharType="begin"/>
          </w:r>
          <w:r>
            <w:rPr>
              <w:lang w:val="en-US"/>
            </w:rPr>
            <w:instrText xml:space="preserve"> CITATION CMC19 \l 1033 </w:instrText>
          </w:r>
          <w:r>
            <w:fldChar w:fldCharType="separate"/>
          </w:r>
          <w:r>
            <w:rPr>
              <w:noProof/>
              <w:lang w:val="en-US"/>
            </w:rPr>
            <w:t xml:space="preserve"> </w:t>
          </w:r>
          <w:r w:rsidRPr="00E538AF">
            <w:rPr>
              <w:noProof/>
              <w:lang w:val="en-US"/>
            </w:rPr>
            <w:t>[1]</w:t>
          </w:r>
          <w:r>
            <w:fldChar w:fldCharType="end"/>
          </w:r>
        </w:sdtContent>
      </w:sdt>
      <w:r>
        <w:t>, will be investigated and discussed for BS/UE demodulation performance requirements in FR1.</w:t>
      </w:r>
      <w:r w:rsidRPr="002817CB">
        <w:t xml:space="preserve"> </w:t>
      </w:r>
    </w:p>
    <w:p w14:paraId="68CA13DE" w14:textId="77777777" w:rsidR="00BE030A" w:rsidRPr="00466EED" w:rsidRDefault="00BE030A" w:rsidP="00BE030A">
      <w:pPr>
        <w:pStyle w:val="ListParagraph"/>
        <w:numPr>
          <w:ilvl w:val="0"/>
          <w:numId w:val="2"/>
        </w:numPr>
        <w:rPr>
          <w:rFonts w:ascii="Arial" w:hAnsi="Arial" w:cs="Arial"/>
        </w:rPr>
      </w:pPr>
      <w:r w:rsidRPr="00466EED">
        <w:rPr>
          <w:rFonts w:ascii="Arial" w:hAnsi="Arial" w:cs="Arial"/>
        </w:rPr>
        <w:t>Maximum carrier frequency (FR1)</w:t>
      </w:r>
    </w:p>
    <w:p w14:paraId="2B6926AF" w14:textId="77777777" w:rsidR="00BE030A" w:rsidRPr="00466EED" w:rsidRDefault="00BE030A" w:rsidP="00BE030A">
      <w:pPr>
        <w:pStyle w:val="ListParagraph"/>
        <w:numPr>
          <w:ilvl w:val="1"/>
          <w:numId w:val="2"/>
        </w:numPr>
        <w:rPr>
          <w:rFonts w:ascii="Arial" w:hAnsi="Arial" w:cs="Arial"/>
        </w:rPr>
      </w:pPr>
      <w:r w:rsidRPr="00466EED">
        <w:rPr>
          <w:rFonts w:ascii="Arial" w:hAnsi="Arial" w:cs="Arial"/>
        </w:rPr>
        <w:t>Option 1:</w:t>
      </w:r>
      <w:r w:rsidRPr="00466EED">
        <w:rPr>
          <w:rFonts w:ascii="Arial" w:hAnsi="Arial" w:cs="Arial"/>
          <w:lang w:val="en-US" w:eastAsia="ja-JP" w:bidi="hi-IN"/>
        </w:rPr>
        <w:t xml:space="preserve"> up to 3.6GHz for Doppler calculation and channel modeling purpose</w:t>
      </w:r>
    </w:p>
    <w:p w14:paraId="7BFDC4CA" w14:textId="77777777" w:rsidR="00BE030A" w:rsidRPr="00466EED" w:rsidRDefault="00BE030A" w:rsidP="00BE030A">
      <w:pPr>
        <w:pStyle w:val="ListParagraph"/>
        <w:numPr>
          <w:ilvl w:val="1"/>
          <w:numId w:val="2"/>
        </w:numPr>
        <w:rPr>
          <w:rFonts w:ascii="Arial" w:hAnsi="Arial" w:cs="Arial"/>
        </w:rPr>
      </w:pPr>
      <w:r>
        <w:rPr>
          <w:rFonts w:ascii="Arial" w:hAnsi="Arial" w:cs="Arial"/>
          <w:lang w:eastAsia="ja-JP" w:bidi="hi-IN"/>
        </w:rPr>
        <w:t xml:space="preserve">Option 2: </w:t>
      </w:r>
      <w:r w:rsidRPr="009B50F9">
        <w:rPr>
          <w:rFonts w:ascii="Arial" w:hAnsi="Arial" w:cs="Arial"/>
          <w:lang w:val="en-US" w:eastAsia="ja-JP" w:bidi="hi-IN"/>
        </w:rPr>
        <w:t>further discuss in WI</w:t>
      </w:r>
    </w:p>
    <w:p w14:paraId="51736295" w14:textId="77777777" w:rsidR="00BE030A" w:rsidRDefault="00BE030A" w:rsidP="00BE030A">
      <w:pPr>
        <w:pStyle w:val="ListParagraph"/>
        <w:numPr>
          <w:ilvl w:val="0"/>
          <w:numId w:val="2"/>
        </w:numPr>
        <w:rPr>
          <w:rFonts w:ascii="Arial" w:hAnsi="Arial" w:cs="Arial"/>
        </w:rPr>
      </w:pPr>
      <w:r w:rsidRPr="00466EED">
        <w:rPr>
          <w:rFonts w:ascii="Arial" w:hAnsi="Arial" w:cs="Arial"/>
        </w:rPr>
        <w:t>Maximum target speed (FR1)</w:t>
      </w:r>
    </w:p>
    <w:p w14:paraId="5299C8DE" w14:textId="77777777" w:rsidR="00BE030A" w:rsidRPr="00620308" w:rsidRDefault="00BE030A" w:rsidP="00BE030A">
      <w:pPr>
        <w:pStyle w:val="ListParagraph"/>
        <w:numPr>
          <w:ilvl w:val="1"/>
          <w:numId w:val="2"/>
        </w:numPr>
        <w:rPr>
          <w:rFonts w:ascii="Arial" w:hAnsi="Arial" w:cs="Arial"/>
        </w:rPr>
      </w:pPr>
      <w:r>
        <w:rPr>
          <w:rFonts w:ascii="Arial" w:hAnsi="Arial" w:cs="Arial"/>
        </w:rPr>
        <w:t xml:space="preserve">Option 1: up to 500km/h, </w:t>
      </w:r>
      <w:r w:rsidRPr="009B50F9">
        <w:rPr>
          <w:rFonts w:ascii="Arial" w:hAnsi="Arial" w:cs="Arial"/>
          <w:lang w:val="en-US" w:eastAsia="ja-JP" w:bidi="hi-IN"/>
        </w:rPr>
        <w:t>the exact target speed (either band agnostic or band specific) will be decided in WI based on the maximum Doppler decision</w:t>
      </w:r>
    </w:p>
    <w:p w14:paraId="70BBC536" w14:textId="77777777" w:rsidR="00BE030A" w:rsidRDefault="00BE030A" w:rsidP="00BE030A">
      <w:pPr>
        <w:pStyle w:val="ListParagraph"/>
        <w:numPr>
          <w:ilvl w:val="1"/>
          <w:numId w:val="2"/>
        </w:numPr>
        <w:rPr>
          <w:rFonts w:ascii="Arial" w:hAnsi="Arial" w:cs="Arial"/>
        </w:rPr>
      </w:pPr>
      <w:r>
        <w:rPr>
          <w:rFonts w:ascii="Arial" w:hAnsi="Arial" w:cs="Arial"/>
          <w:lang w:val="en-US" w:eastAsia="ja-JP" w:bidi="hi-IN"/>
        </w:rPr>
        <w:t xml:space="preserve">Option 2: up to 350km/h, </w:t>
      </w:r>
      <w:r w:rsidRPr="009B50F9">
        <w:rPr>
          <w:rFonts w:ascii="Arial" w:hAnsi="Arial" w:cs="Arial"/>
          <w:lang w:val="en-US" w:eastAsia="ja-JP" w:bidi="hi-IN"/>
        </w:rPr>
        <w:t>the exact target speed (either band agnostic or band specific) will be decided in WI based on the maximum Doppler decision</w:t>
      </w:r>
    </w:p>
    <w:p w14:paraId="6E899D47" w14:textId="77777777" w:rsidR="00BE030A" w:rsidRDefault="00BE030A" w:rsidP="00BE030A">
      <w:pPr>
        <w:pStyle w:val="ListParagraph"/>
        <w:numPr>
          <w:ilvl w:val="0"/>
          <w:numId w:val="2"/>
        </w:numPr>
        <w:rPr>
          <w:rFonts w:ascii="Arial" w:hAnsi="Arial" w:cs="Arial"/>
        </w:rPr>
      </w:pPr>
      <w:r>
        <w:rPr>
          <w:rFonts w:ascii="Arial" w:hAnsi="Arial" w:cs="Arial"/>
        </w:rPr>
        <w:t>Channel model:</w:t>
      </w:r>
    </w:p>
    <w:p w14:paraId="3063A5F4" w14:textId="77777777" w:rsidR="00BE030A" w:rsidRDefault="00BE030A" w:rsidP="00BE030A">
      <w:pPr>
        <w:pStyle w:val="ListParagraph"/>
        <w:numPr>
          <w:ilvl w:val="1"/>
          <w:numId w:val="2"/>
        </w:numPr>
        <w:rPr>
          <w:rFonts w:ascii="Arial" w:hAnsi="Arial" w:cs="Arial"/>
        </w:rPr>
      </w:pPr>
      <w:r w:rsidRPr="009B50F9">
        <w:rPr>
          <w:rFonts w:ascii="Arial" w:hAnsi="Arial" w:cs="Arial"/>
        </w:rPr>
        <w:t>HST-SFN scenarios</w:t>
      </w:r>
    </w:p>
    <w:p w14:paraId="79E25089" w14:textId="77777777" w:rsidR="00BE030A" w:rsidRDefault="00BE030A" w:rsidP="00BE030A">
      <w:pPr>
        <w:pStyle w:val="ListParagraph"/>
        <w:numPr>
          <w:ilvl w:val="1"/>
          <w:numId w:val="2"/>
        </w:numPr>
        <w:rPr>
          <w:rFonts w:ascii="Arial" w:hAnsi="Arial" w:cs="Arial"/>
        </w:rPr>
      </w:pPr>
      <w:r w:rsidRPr="009B50F9">
        <w:rPr>
          <w:rFonts w:ascii="Arial" w:hAnsi="Arial" w:cs="Arial"/>
        </w:rPr>
        <w:t>Single tap channel model is for BS/UE requirements</w:t>
      </w:r>
    </w:p>
    <w:p w14:paraId="7A38A23C" w14:textId="77777777" w:rsidR="00BE030A" w:rsidRPr="00466EED" w:rsidRDefault="00BE030A" w:rsidP="00BE030A">
      <w:pPr>
        <w:pStyle w:val="ListParagraph"/>
        <w:numPr>
          <w:ilvl w:val="1"/>
          <w:numId w:val="2"/>
        </w:numPr>
        <w:rPr>
          <w:rFonts w:ascii="Arial" w:hAnsi="Arial" w:cs="Arial"/>
        </w:rPr>
      </w:pPr>
      <w:r w:rsidRPr="009B50F9">
        <w:rPr>
          <w:rFonts w:ascii="Arial" w:hAnsi="Arial" w:cs="Arial"/>
        </w:rPr>
        <w:t>Other deployment scenarios are not precluded</w:t>
      </w:r>
    </w:p>
    <w:p w14:paraId="69B4CB69" w14:textId="77777777" w:rsidR="00BE030A" w:rsidRPr="002817CB" w:rsidRDefault="00BE030A" w:rsidP="00BE030A">
      <w:pPr>
        <w:pBdr>
          <w:bottom w:val="single" w:sz="12" w:space="1" w:color="auto"/>
        </w:pBdr>
      </w:pPr>
      <w:r>
        <w:t>In this contribution, the discussion will focus on the target speed, test pattern, and channel model for PRACH.</w:t>
      </w:r>
    </w:p>
    <w:p w14:paraId="57EC5F79" w14:textId="77777777" w:rsidR="00BE030A" w:rsidRPr="00811167" w:rsidRDefault="00BE030A" w:rsidP="00BE030A">
      <w:pPr>
        <w:pStyle w:val="Heading1"/>
        <w:keepLines w:val="0"/>
        <w:numPr>
          <w:ilvl w:val="0"/>
          <w:numId w:val="1"/>
        </w:numPr>
        <w:pBdr>
          <w:top w:val="none" w:sz="0" w:space="0" w:color="auto"/>
        </w:pBdr>
        <w:spacing w:before="0" w:after="240"/>
        <w:ind w:right="284" w:hanging="720"/>
        <w:rPr>
          <w:rFonts w:ascii="Times New Roman" w:hAnsi="Times New Roman"/>
        </w:rPr>
      </w:pPr>
      <w:r>
        <w:rPr>
          <w:rFonts w:ascii="Times New Roman" w:hAnsi="Times New Roman"/>
        </w:rPr>
        <w:t>Discussion</w:t>
      </w:r>
    </w:p>
    <w:p w14:paraId="2217871E" w14:textId="77777777" w:rsidR="00BE030A" w:rsidRDefault="00BE030A" w:rsidP="00BE030A">
      <w:pPr>
        <w:jc w:val="both"/>
      </w:pPr>
      <w:r>
        <w:t xml:space="preserve">Before UE first launches random access, BS will multicast some agreed system information to UEs, e.g., preamble format, restricted set type, logical root sequence, etc. Such parameters are crucial in determining the maximum target speed and carrier frequency that PRACH can support. </w:t>
      </w:r>
    </w:p>
    <w:p w14:paraId="7BA73B6C" w14:textId="77777777" w:rsidR="00BE030A" w:rsidRDefault="00BE030A" w:rsidP="00BE030A">
      <w:pPr>
        <w:jc w:val="both"/>
      </w:pPr>
      <w:r>
        <w:t xml:space="preserve">In the following subsections, we will discuss </w:t>
      </w:r>
    </w:p>
    <w:p w14:paraId="599FA0E8" w14:textId="77777777" w:rsidR="00BE030A" w:rsidRDefault="00BE030A" w:rsidP="00BE030A">
      <w:pPr>
        <w:pStyle w:val="ListParagraph"/>
        <w:numPr>
          <w:ilvl w:val="0"/>
          <w:numId w:val="3"/>
        </w:numPr>
        <w:jc w:val="both"/>
      </w:pPr>
      <w:r>
        <w:t>maximum supported target speed from theoretical point of view,</w:t>
      </w:r>
    </w:p>
    <w:p w14:paraId="5BECDC17" w14:textId="77777777" w:rsidR="00BE030A" w:rsidRDefault="00BE030A" w:rsidP="00BE030A">
      <w:pPr>
        <w:pStyle w:val="ListParagraph"/>
        <w:numPr>
          <w:ilvl w:val="0"/>
          <w:numId w:val="3"/>
        </w:numPr>
        <w:jc w:val="both"/>
      </w:pPr>
      <w:r>
        <w:t>the impact of the choice of logical root sequence and test preamble based on some simulation observation,</w:t>
      </w:r>
    </w:p>
    <w:p w14:paraId="28C44934" w14:textId="77777777" w:rsidR="00BE030A" w:rsidRDefault="00BE030A" w:rsidP="00BE030A">
      <w:pPr>
        <w:pStyle w:val="ListParagraph"/>
        <w:numPr>
          <w:ilvl w:val="0"/>
          <w:numId w:val="3"/>
        </w:numPr>
        <w:jc w:val="both"/>
      </w:pPr>
      <w:r>
        <w:t xml:space="preserve">the channel </w:t>
      </w:r>
      <w:proofErr w:type="gramStart"/>
      <w:r>
        <w:t>model</w:t>
      </w:r>
      <w:proofErr w:type="gramEnd"/>
      <w:r>
        <w:t>.</w:t>
      </w:r>
    </w:p>
    <w:p w14:paraId="0D392A7B" w14:textId="77777777" w:rsidR="00BE030A" w:rsidRDefault="00BE030A" w:rsidP="00BE030A">
      <w:pPr>
        <w:jc w:val="both"/>
      </w:pPr>
    </w:p>
    <w:p w14:paraId="651F7B4F" w14:textId="77777777" w:rsidR="00BE030A" w:rsidRPr="00167D54" w:rsidRDefault="00BE030A" w:rsidP="00BE030A">
      <w:pPr>
        <w:rPr>
          <w:b/>
          <w:i/>
          <w:u w:val="single"/>
        </w:rPr>
      </w:pPr>
      <w:r w:rsidRPr="00167D54">
        <w:rPr>
          <w:b/>
          <w:i/>
          <w:u w:val="single"/>
        </w:rPr>
        <w:t>Target speed</w:t>
      </w:r>
    </w:p>
    <w:p w14:paraId="03CA829C" w14:textId="77777777" w:rsidR="00BE030A" w:rsidRDefault="00BE030A" w:rsidP="00BE030A">
      <w:pPr>
        <w:jc w:val="both"/>
      </w:pPr>
      <w:r>
        <w:t xml:space="preserve">In </w:t>
      </w:r>
      <w:sdt>
        <w:sdtPr>
          <w:id w:val="1177776046"/>
          <w:citation/>
        </w:sdtPr>
        <w:sdtEndPr/>
        <w:sdtContent>
          <w:r>
            <w:fldChar w:fldCharType="begin"/>
          </w:r>
          <w:r>
            <w:rPr>
              <w:lang w:val="en-US"/>
            </w:rPr>
            <w:instrText xml:space="preserve">CITATION Hua16 \l 1033 </w:instrText>
          </w:r>
          <w:r>
            <w:fldChar w:fldCharType="separate"/>
          </w:r>
          <w:r w:rsidRPr="00DD6623">
            <w:rPr>
              <w:noProof/>
              <w:lang w:val="en-US"/>
            </w:rPr>
            <w:t>[2]</w:t>
          </w:r>
          <w:r>
            <w:fldChar w:fldCharType="end"/>
          </w:r>
        </w:sdtContent>
      </w:sdt>
      <w:sdt>
        <w:sdtPr>
          <w:id w:val="-701248709"/>
          <w:citation/>
        </w:sdtPr>
        <w:sdtEndPr/>
        <w:sdtContent>
          <w:r>
            <w:fldChar w:fldCharType="begin"/>
          </w:r>
          <w:r>
            <w:rPr>
              <w:lang w:val="en-US"/>
            </w:rPr>
            <w:instrText xml:space="preserve"> CITATION 3GP16 \l 1033 </w:instrText>
          </w:r>
          <w:r>
            <w:fldChar w:fldCharType="separate"/>
          </w:r>
          <w:r>
            <w:rPr>
              <w:noProof/>
              <w:lang w:val="en-US"/>
            </w:rPr>
            <w:t xml:space="preserve"> </w:t>
          </w:r>
          <w:r w:rsidRPr="00551551">
            <w:rPr>
              <w:noProof/>
              <w:lang w:val="en-US"/>
            </w:rPr>
            <w:t>[3]</w:t>
          </w:r>
          <w:r>
            <w:fldChar w:fldCharType="end"/>
          </w:r>
        </w:sdtContent>
      </w:sdt>
      <w:r>
        <w:t xml:space="preserve">, the preamble set 1 and set 3 were selected to support very high speed scenarios, where the set 1 and set 3 corresponds to the restricted set A and B, respectively. The design principle of the restricted set A can be summarized as shown here: </w:t>
      </w:r>
    </w:p>
    <w:p w14:paraId="0B014649" w14:textId="77777777" w:rsidR="00BE030A" w:rsidRDefault="00BE030A" w:rsidP="00BE030A">
      <w:pPr>
        <w:pStyle w:val="ListParagraph"/>
        <w:numPr>
          <w:ilvl w:val="0"/>
          <w:numId w:val="4"/>
        </w:numPr>
        <w:jc w:val="both"/>
      </w:pPr>
      <w:r>
        <w:t xml:space="preserve">one or several preamble sequences are obtained by cyclic shifting a given root sequence; </w:t>
      </w:r>
    </w:p>
    <w:p w14:paraId="4AF2070E" w14:textId="77777777" w:rsidR="00BE030A" w:rsidRDefault="00BE030A" w:rsidP="00BE030A">
      <w:pPr>
        <w:pStyle w:val="ListParagraph"/>
        <w:numPr>
          <w:ilvl w:val="0"/>
          <w:numId w:val="4"/>
        </w:numPr>
        <w:jc w:val="both"/>
      </w:pPr>
      <w:r>
        <w:t>for preambles to support high target speed (thus high frequency offset), they should not be confused with other preambles generated from the same root sequence, i.e., the detection zone of the preamble and its cyclic shifted detection zone (shifting one SCS) should not overlap with those of other preambles in the same root sequence;</w:t>
      </w:r>
    </w:p>
    <w:p w14:paraId="42058831" w14:textId="77777777" w:rsidR="00BE030A" w:rsidRDefault="00BE030A" w:rsidP="00BE030A">
      <w:pPr>
        <w:pStyle w:val="ListParagraph"/>
        <w:numPr>
          <w:ilvl w:val="0"/>
          <w:numId w:val="4"/>
        </w:numPr>
        <w:jc w:val="both"/>
      </w:pPr>
      <w:r>
        <w:lastRenderedPageBreak/>
        <w:t>in case no such cyclic shifted version can be found, there will be no preamble sequence associated with the given root sequence.</w:t>
      </w:r>
    </w:p>
    <w:p w14:paraId="69468D0D" w14:textId="77777777" w:rsidR="00BE030A" w:rsidRPr="001B1309" w:rsidRDefault="00BE030A" w:rsidP="00BE030A">
      <w:pPr>
        <w:jc w:val="both"/>
      </w:pPr>
      <w:r>
        <w:t xml:space="preserve">The restricted set B are essentially the same except the detection zone can shift one or two SCS. Therefore, the restricted set A and B can support the HST scenario with Doppler offsets of [-1.25KHz, 1.25KHz] and with Doppler offset of [-2.5KHz, 2.5KHz], respectively. Note that the relation among Doppler offset </w:t>
      </w:r>
      <m:oMath>
        <m:r>
          <m:rPr>
            <m:sty m:val="p"/>
          </m:rPr>
          <w:rPr>
            <w:rFonts w:ascii="Cambria Math" w:hAnsi="Cambria Math"/>
          </w:rPr>
          <m:t>Δ</m:t>
        </m:r>
        <m:r>
          <w:rPr>
            <w:rFonts w:ascii="Cambria Math" w:hAnsi="Cambria Math"/>
          </w:rPr>
          <m:t>f</m:t>
        </m:r>
      </m:oMath>
      <w:r>
        <w:t xml:space="preserve"> at BS side, carrier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t xml:space="preserve">, and target velocity </w:t>
      </w:r>
      <m:oMath>
        <m:r>
          <w:rPr>
            <w:rFonts w:ascii="Cambria Math" w:hAnsi="Cambria Math"/>
          </w:rPr>
          <m:t>v</m:t>
        </m:r>
      </m:oMath>
      <w:r>
        <w:t xml:space="preserve"> follows the law as,</w:t>
      </w:r>
    </w:p>
    <w:p w14:paraId="529E0FFA" w14:textId="77777777" w:rsidR="00BE030A" w:rsidRPr="00D12B35" w:rsidRDefault="00BE030A" w:rsidP="00BE030A">
      <w:pPr>
        <w:jc w:val="center"/>
      </w:pPr>
      <m:oMathPara>
        <m:oMath>
          <m:r>
            <w:rPr>
              <w:rFonts w:ascii="Cambria Math" w:hAnsi="Cambria Math"/>
            </w:rPr>
            <m:t>v=c*</m:t>
          </m:r>
          <m:f>
            <m:fPr>
              <m:ctrlPr>
                <w:rPr>
                  <w:rFonts w:ascii="Cambria Math" w:hAnsi="Cambria Math"/>
                  <w:i/>
                </w:rPr>
              </m:ctrlPr>
            </m:fPr>
            <m:num>
              <m:r>
                <m:rPr>
                  <m:sty m:val="p"/>
                </m:rPr>
                <w:rPr>
                  <w:rFonts w:ascii="Cambria Math" w:hAnsi="Cambria Math"/>
                </w:rPr>
                <m:t>Δ</m:t>
              </m:r>
              <m:r>
                <w:rPr>
                  <w:rFonts w:ascii="Cambria Math" w:hAnsi="Cambria Math"/>
                </w:rPr>
                <m:t>f</m:t>
              </m:r>
            </m:num>
            <m:den>
              <m:sSub>
                <m:sSubPr>
                  <m:ctrlPr>
                    <w:rPr>
                      <w:rFonts w:ascii="Cambria Math" w:hAnsi="Cambria Math"/>
                      <w:i/>
                    </w:rPr>
                  </m:ctrlPr>
                </m:sSubPr>
                <m:e>
                  <m:r>
                    <w:rPr>
                      <w:rFonts w:ascii="Cambria Math" w:hAnsi="Cambria Math"/>
                    </w:rPr>
                    <m:t>2*f</m:t>
                  </m:r>
                </m:e>
                <m:sub>
                  <m:r>
                    <w:rPr>
                      <w:rFonts w:ascii="Cambria Math" w:hAnsi="Cambria Math"/>
                    </w:rPr>
                    <m:t>c</m:t>
                  </m:r>
                </m:sub>
              </m:sSub>
            </m:den>
          </m:f>
          <m:r>
            <w:rPr>
              <w:rFonts w:ascii="Cambria Math" w:hAnsi="Cambria Math"/>
            </w:rPr>
            <m:t>,</m:t>
          </m:r>
        </m:oMath>
      </m:oMathPara>
    </w:p>
    <w:p w14:paraId="14D7C503" w14:textId="6C1B2C18" w:rsidR="00BE030A" w:rsidRDefault="00BE030A" w:rsidP="00BE030A">
      <w:pPr>
        <w:jc w:val="both"/>
      </w:pPr>
      <w:r>
        <w:t xml:space="preserve">where </w:t>
      </w:r>
      <m:oMath>
        <m:r>
          <w:rPr>
            <w:rFonts w:ascii="Cambria Math" w:hAnsi="Cambria Math"/>
          </w:rPr>
          <m:t>c=3*</m:t>
        </m:r>
        <m:sSup>
          <m:sSupPr>
            <m:ctrlPr>
              <w:rPr>
                <w:rFonts w:ascii="Cambria Math" w:hAnsi="Cambria Math"/>
                <w:i/>
              </w:rPr>
            </m:ctrlPr>
          </m:sSupPr>
          <m:e>
            <m:r>
              <w:rPr>
                <w:rFonts w:ascii="Cambria Math" w:hAnsi="Cambria Math"/>
              </w:rPr>
              <m:t>10</m:t>
            </m:r>
          </m:e>
          <m:sup>
            <m:r>
              <w:rPr>
                <w:rFonts w:ascii="Cambria Math" w:hAnsi="Cambria Math"/>
              </w:rPr>
              <m:t>8</m:t>
            </m:r>
          </m:sup>
        </m:sSup>
        <m:r>
          <w:rPr>
            <w:rFonts w:ascii="Cambria Math" w:hAnsi="Cambria Math"/>
          </w:rPr>
          <m:t>m/s</m:t>
        </m:r>
      </m:oMath>
      <w:r>
        <w:t>. We calculate the maximum target speed and list here.</w:t>
      </w:r>
    </w:p>
    <w:p w14:paraId="34ADB9BD" w14:textId="77777777" w:rsidR="00BE030A" w:rsidRPr="00C039BC" w:rsidRDefault="00BE030A" w:rsidP="00BE030A">
      <w:pPr>
        <w:pStyle w:val="Caption"/>
        <w:keepNext/>
        <w:jc w:val="center"/>
        <w:rPr>
          <w:rFonts w:ascii="Arial" w:hAnsi="Arial" w:cs="Arial"/>
          <w:color w:val="auto"/>
        </w:rPr>
      </w:pPr>
      <w:r w:rsidRPr="00C039BC">
        <w:rPr>
          <w:rFonts w:ascii="Arial" w:hAnsi="Arial" w:cs="Arial"/>
          <w:color w:val="auto"/>
        </w:rPr>
        <w:t xml:space="preserve">Table </w:t>
      </w:r>
      <w:r w:rsidRPr="00C039BC">
        <w:rPr>
          <w:rFonts w:ascii="Arial" w:hAnsi="Arial" w:cs="Arial"/>
          <w:color w:val="auto"/>
        </w:rPr>
        <w:fldChar w:fldCharType="begin"/>
      </w:r>
      <w:r w:rsidRPr="00C039BC">
        <w:rPr>
          <w:rFonts w:ascii="Arial" w:hAnsi="Arial" w:cs="Arial"/>
          <w:color w:val="auto"/>
        </w:rPr>
        <w:instrText xml:space="preserve"> SEQ Table \* ARABIC </w:instrText>
      </w:r>
      <w:r w:rsidRPr="00C039BC">
        <w:rPr>
          <w:rFonts w:ascii="Arial" w:hAnsi="Arial" w:cs="Arial"/>
          <w:color w:val="auto"/>
        </w:rPr>
        <w:fldChar w:fldCharType="separate"/>
      </w:r>
      <w:r w:rsidRPr="00C039BC">
        <w:rPr>
          <w:rFonts w:ascii="Arial" w:hAnsi="Arial" w:cs="Arial"/>
          <w:noProof/>
          <w:color w:val="auto"/>
        </w:rPr>
        <w:t>1</w:t>
      </w:r>
      <w:r w:rsidRPr="00C039BC">
        <w:rPr>
          <w:rFonts w:ascii="Arial" w:hAnsi="Arial" w:cs="Arial"/>
          <w:color w:val="auto"/>
        </w:rPr>
        <w:fldChar w:fldCharType="end"/>
      </w:r>
      <w:r w:rsidRPr="00C039BC">
        <w:rPr>
          <w:rFonts w:ascii="Arial" w:hAnsi="Arial" w:cs="Arial"/>
          <w:color w:val="auto"/>
        </w:rPr>
        <w:t xml:space="preserve"> Maximum target speed (km/h) against carrier frequency (GHz) for Restricted set A</w:t>
      </w:r>
    </w:p>
    <w:tbl>
      <w:tblPr>
        <w:tblStyle w:val="TableGrid"/>
        <w:tblW w:w="0" w:type="auto"/>
        <w:jc w:val="center"/>
        <w:tblLook w:val="04A0" w:firstRow="1" w:lastRow="0" w:firstColumn="1" w:lastColumn="0" w:noHBand="0" w:noVBand="1"/>
      </w:tblPr>
      <w:tblGrid>
        <w:gridCol w:w="1838"/>
        <w:gridCol w:w="1275"/>
        <w:gridCol w:w="1276"/>
        <w:gridCol w:w="1276"/>
      </w:tblGrid>
      <w:tr w:rsidR="00BE030A" w14:paraId="7E20F687" w14:textId="77777777" w:rsidTr="00137379">
        <w:trPr>
          <w:jc w:val="center"/>
        </w:trPr>
        <w:tc>
          <w:tcPr>
            <w:tcW w:w="1838" w:type="dxa"/>
          </w:tcPr>
          <w:p w14:paraId="07BB639A" w14:textId="77777777" w:rsidR="00BE030A" w:rsidRDefault="00BE030A" w:rsidP="00137379">
            <w:pPr>
              <w:jc w:val="center"/>
            </w:pPr>
            <w:r>
              <w:t>Carrier frequency</w:t>
            </w:r>
          </w:p>
        </w:tc>
        <w:tc>
          <w:tcPr>
            <w:tcW w:w="1275" w:type="dxa"/>
          </w:tcPr>
          <w:p w14:paraId="3AE8B98D" w14:textId="77777777" w:rsidR="00BE030A" w:rsidRDefault="00BE030A" w:rsidP="00137379">
            <w:pPr>
              <w:jc w:val="center"/>
            </w:pPr>
            <w:r>
              <w:t>2.1 (n1)</w:t>
            </w:r>
          </w:p>
        </w:tc>
        <w:tc>
          <w:tcPr>
            <w:tcW w:w="1276" w:type="dxa"/>
          </w:tcPr>
          <w:p w14:paraId="0D232F51" w14:textId="77777777" w:rsidR="00BE030A" w:rsidRDefault="00BE030A" w:rsidP="00137379">
            <w:pPr>
              <w:jc w:val="center"/>
            </w:pPr>
            <w:r>
              <w:t>2.6 (n7)</w:t>
            </w:r>
          </w:p>
        </w:tc>
        <w:tc>
          <w:tcPr>
            <w:tcW w:w="1276" w:type="dxa"/>
          </w:tcPr>
          <w:p w14:paraId="19DAE8C8" w14:textId="77777777" w:rsidR="00BE030A" w:rsidRDefault="00BE030A" w:rsidP="00137379">
            <w:pPr>
              <w:jc w:val="center"/>
            </w:pPr>
            <w:r>
              <w:t>3.6 (n77)</w:t>
            </w:r>
          </w:p>
        </w:tc>
      </w:tr>
      <w:tr w:rsidR="00BE030A" w14:paraId="79A3EDE4" w14:textId="77777777" w:rsidTr="00137379">
        <w:trPr>
          <w:jc w:val="center"/>
        </w:trPr>
        <w:tc>
          <w:tcPr>
            <w:tcW w:w="1838" w:type="dxa"/>
          </w:tcPr>
          <w:p w14:paraId="519E89E2" w14:textId="77777777" w:rsidR="00BE030A" w:rsidRDefault="00BE030A" w:rsidP="00137379">
            <w:pPr>
              <w:jc w:val="center"/>
            </w:pPr>
            <w:r>
              <w:t>Max target speed</w:t>
            </w:r>
          </w:p>
        </w:tc>
        <w:tc>
          <w:tcPr>
            <w:tcW w:w="1275" w:type="dxa"/>
          </w:tcPr>
          <w:p w14:paraId="4A1C9238" w14:textId="77777777" w:rsidR="00BE030A" w:rsidRDefault="00BE030A" w:rsidP="00137379">
            <w:pPr>
              <w:jc w:val="center"/>
            </w:pPr>
            <w:r>
              <w:t>321.4</w:t>
            </w:r>
          </w:p>
        </w:tc>
        <w:tc>
          <w:tcPr>
            <w:tcW w:w="1276" w:type="dxa"/>
          </w:tcPr>
          <w:p w14:paraId="4522567E" w14:textId="77777777" w:rsidR="00BE030A" w:rsidRDefault="00BE030A" w:rsidP="00137379">
            <w:pPr>
              <w:jc w:val="center"/>
            </w:pPr>
            <w:r>
              <w:t>259.6</w:t>
            </w:r>
          </w:p>
        </w:tc>
        <w:tc>
          <w:tcPr>
            <w:tcW w:w="1276" w:type="dxa"/>
          </w:tcPr>
          <w:p w14:paraId="515D0C0B" w14:textId="77777777" w:rsidR="00BE030A" w:rsidRDefault="00BE030A" w:rsidP="00137379">
            <w:pPr>
              <w:jc w:val="center"/>
            </w:pPr>
            <w:r>
              <w:t>187.5</w:t>
            </w:r>
          </w:p>
        </w:tc>
      </w:tr>
    </w:tbl>
    <w:p w14:paraId="20EA3340" w14:textId="77777777" w:rsidR="00BE030A" w:rsidRPr="00C039BC" w:rsidRDefault="00BE030A" w:rsidP="00BE030A">
      <w:pPr>
        <w:pStyle w:val="Caption"/>
        <w:keepNext/>
        <w:jc w:val="center"/>
        <w:rPr>
          <w:rFonts w:ascii="Arial" w:hAnsi="Arial" w:cs="Arial"/>
          <w:color w:val="auto"/>
        </w:rPr>
      </w:pPr>
      <w:r w:rsidRPr="00C039BC">
        <w:rPr>
          <w:rFonts w:ascii="Arial" w:hAnsi="Arial" w:cs="Arial"/>
          <w:color w:val="auto"/>
        </w:rPr>
        <w:t xml:space="preserve">Table </w:t>
      </w:r>
      <w:r>
        <w:rPr>
          <w:rFonts w:ascii="Arial" w:hAnsi="Arial" w:cs="Arial"/>
          <w:color w:val="auto"/>
        </w:rPr>
        <w:t>2</w:t>
      </w:r>
      <w:r w:rsidRPr="00C039BC">
        <w:rPr>
          <w:rFonts w:ascii="Arial" w:hAnsi="Arial" w:cs="Arial"/>
          <w:color w:val="auto"/>
        </w:rPr>
        <w:t xml:space="preserve"> Maximum target speed (km/h) against carrier frequency (GHz) for Restricted set </w:t>
      </w:r>
      <w:r>
        <w:rPr>
          <w:rFonts w:ascii="Arial" w:hAnsi="Arial" w:cs="Arial"/>
          <w:color w:val="auto"/>
        </w:rPr>
        <w:t>B</w:t>
      </w:r>
    </w:p>
    <w:tbl>
      <w:tblPr>
        <w:tblStyle w:val="TableGrid"/>
        <w:tblW w:w="0" w:type="auto"/>
        <w:jc w:val="center"/>
        <w:tblLook w:val="04A0" w:firstRow="1" w:lastRow="0" w:firstColumn="1" w:lastColumn="0" w:noHBand="0" w:noVBand="1"/>
      </w:tblPr>
      <w:tblGrid>
        <w:gridCol w:w="1838"/>
        <w:gridCol w:w="1275"/>
        <w:gridCol w:w="1276"/>
        <w:gridCol w:w="1276"/>
      </w:tblGrid>
      <w:tr w:rsidR="00BE030A" w14:paraId="52C91CBD" w14:textId="77777777" w:rsidTr="00137379">
        <w:trPr>
          <w:jc w:val="center"/>
        </w:trPr>
        <w:tc>
          <w:tcPr>
            <w:tcW w:w="1838" w:type="dxa"/>
          </w:tcPr>
          <w:p w14:paraId="53BCD59F" w14:textId="77777777" w:rsidR="00BE030A" w:rsidRDefault="00BE030A" w:rsidP="00137379">
            <w:pPr>
              <w:jc w:val="center"/>
            </w:pPr>
            <w:r>
              <w:t>Carrier frequency</w:t>
            </w:r>
          </w:p>
        </w:tc>
        <w:tc>
          <w:tcPr>
            <w:tcW w:w="1275" w:type="dxa"/>
          </w:tcPr>
          <w:p w14:paraId="0E5C1785" w14:textId="77777777" w:rsidR="00BE030A" w:rsidRDefault="00BE030A" w:rsidP="00137379">
            <w:pPr>
              <w:jc w:val="center"/>
            </w:pPr>
            <w:r>
              <w:t>2.1 (n1)</w:t>
            </w:r>
          </w:p>
        </w:tc>
        <w:tc>
          <w:tcPr>
            <w:tcW w:w="1276" w:type="dxa"/>
          </w:tcPr>
          <w:p w14:paraId="7DFF0C39" w14:textId="77777777" w:rsidR="00BE030A" w:rsidRDefault="00BE030A" w:rsidP="00137379">
            <w:pPr>
              <w:jc w:val="center"/>
            </w:pPr>
            <w:r>
              <w:t>2.6 (n7)</w:t>
            </w:r>
          </w:p>
        </w:tc>
        <w:tc>
          <w:tcPr>
            <w:tcW w:w="1276" w:type="dxa"/>
          </w:tcPr>
          <w:p w14:paraId="3C84EEC7" w14:textId="77777777" w:rsidR="00BE030A" w:rsidRDefault="00BE030A" w:rsidP="00137379">
            <w:pPr>
              <w:jc w:val="center"/>
            </w:pPr>
            <w:r>
              <w:t>3.6 (n77)</w:t>
            </w:r>
          </w:p>
        </w:tc>
      </w:tr>
      <w:tr w:rsidR="00BE030A" w14:paraId="2EFAB538" w14:textId="77777777" w:rsidTr="00137379">
        <w:trPr>
          <w:jc w:val="center"/>
        </w:trPr>
        <w:tc>
          <w:tcPr>
            <w:tcW w:w="1838" w:type="dxa"/>
          </w:tcPr>
          <w:p w14:paraId="08604D57" w14:textId="77777777" w:rsidR="00BE030A" w:rsidRDefault="00BE030A" w:rsidP="00137379">
            <w:pPr>
              <w:jc w:val="center"/>
            </w:pPr>
            <w:r>
              <w:t>Max target speed</w:t>
            </w:r>
          </w:p>
        </w:tc>
        <w:tc>
          <w:tcPr>
            <w:tcW w:w="1275" w:type="dxa"/>
          </w:tcPr>
          <w:p w14:paraId="7183AB70" w14:textId="77777777" w:rsidR="00BE030A" w:rsidRDefault="00BE030A" w:rsidP="00137379">
            <w:pPr>
              <w:jc w:val="center"/>
            </w:pPr>
            <w:r>
              <w:t>642.8</w:t>
            </w:r>
          </w:p>
        </w:tc>
        <w:tc>
          <w:tcPr>
            <w:tcW w:w="1276" w:type="dxa"/>
          </w:tcPr>
          <w:p w14:paraId="6354E7AA" w14:textId="77777777" w:rsidR="00BE030A" w:rsidRDefault="00BE030A" w:rsidP="00137379">
            <w:pPr>
              <w:jc w:val="center"/>
            </w:pPr>
            <w:r>
              <w:t>519.2</w:t>
            </w:r>
          </w:p>
        </w:tc>
        <w:tc>
          <w:tcPr>
            <w:tcW w:w="1276" w:type="dxa"/>
          </w:tcPr>
          <w:p w14:paraId="4B4847E3" w14:textId="77777777" w:rsidR="00BE030A" w:rsidRDefault="00BE030A" w:rsidP="00137379">
            <w:pPr>
              <w:jc w:val="center"/>
            </w:pPr>
            <w:r>
              <w:t>375</w:t>
            </w:r>
          </w:p>
        </w:tc>
      </w:tr>
    </w:tbl>
    <w:p w14:paraId="6306F271" w14:textId="77777777" w:rsidR="00BE030A" w:rsidRDefault="00BE030A" w:rsidP="00BE030A">
      <w:pPr>
        <w:jc w:val="both"/>
      </w:pPr>
    </w:p>
    <w:p w14:paraId="1C8FD5BC" w14:textId="68E2FB64" w:rsidR="00BE030A" w:rsidRDefault="00BE030A" w:rsidP="00BE030A">
      <w:pPr>
        <w:jc w:val="both"/>
      </w:pPr>
      <w:r>
        <w:t>From Table 1 and Table 2, we observe that neither Restricted set A nor B was designed to support 500km/h at band n77 (3.6GHz). This means that the restricted sets will have degraded performances with such high frequency offset. Consequently, it is necessary to verify to which extent such degradedness is and whether they can still provide acceptable performances or not.</w:t>
      </w:r>
    </w:p>
    <w:p w14:paraId="55074A5D" w14:textId="77777777" w:rsidR="00BE030A" w:rsidRDefault="00BE030A" w:rsidP="00BE030A">
      <w:pPr>
        <w:jc w:val="both"/>
      </w:pPr>
      <w:r w:rsidRPr="00B1201B">
        <w:rPr>
          <w:b/>
        </w:rPr>
        <w:t xml:space="preserve">Observation </w:t>
      </w:r>
      <w:r>
        <w:rPr>
          <w:b/>
        </w:rPr>
        <w:t>1</w:t>
      </w:r>
      <w:r>
        <w:t>. The restricted set type A and type B were not designed to support up to 500km/h at 3.6GHz carrier frequency, i.e., frequency offset of 3333Hz.</w:t>
      </w:r>
    </w:p>
    <w:p w14:paraId="13BCAD0D" w14:textId="132689B2" w:rsidR="00BE030A" w:rsidRPr="0055279C" w:rsidRDefault="00BE030A" w:rsidP="00BE030A">
      <w:pPr>
        <w:rPr>
          <w:b/>
          <w:color w:val="404040" w:themeColor="text1" w:themeTint="BF"/>
        </w:rPr>
      </w:pPr>
      <w:r w:rsidRPr="0055279C">
        <w:rPr>
          <w:b/>
          <w:i/>
          <w:color w:val="404040" w:themeColor="text1" w:themeTint="BF"/>
        </w:rPr>
        <w:t xml:space="preserve">Proposal 1: </w:t>
      </w:r>
      <w:r w:rsidRPr="0055279C">
        <w:rPr>
          <w:b/>
          <w:color w:val="404040" w:themeColor="text1" w:themeTint="BF"/>
        </w:rPr>
        <w:t xml:space="preserve">Check </w:t>
      </w:r>
      <w:r>
        <w:rPr>
          <w:b/>
          <w:color w:val="404040" w:themeColor="text1" w:themeTint="BF"/>
        </w:rPr>
        <w:t>the performances of</w:t>
      </w:r>
      <w:r w:rsidRPr="0055279C">
        <w:rPr>
          <w:b/>
          <w:color w:val="404040" w:themeColor="text1" w:themeTint="BF"/>
        </w:rPr>
        <w:t xml:space="preserve"> the restricted set A/B </w:t>
      </w:r>
      <w:r w:rsidR="0095024E">
        <w:rPr>
          <w:b/>
          <w:color w:val="404040" w:themeColor="text1" w:themeTint="BF"/>
        </w:rPr>
        <w:t xml:space="preserve">with format 0 </w:t>
      </w:r>
      <w:r>
        <w:rPr>
          <w:b/>
          <w:color w:val="404040" w:themeColor="text1" w:themeTint="BF"/>
        </w:rPr>
        <w:t xml:space="preserve">at 3.6GHz when the target speed is </w:t>
      </w:r>
      <w:r w:rsidRPr="0055279C">
        <w:rPr>
          <w:b/>
          <w:color w:val="404040" w:themeColor="text1" w:themeTint="BF"/>
        </w:rPr>
        <w:t>500km/h</w:t>
      </w:r>
      <w:r>
        <w:rPr>
          <w:b/>
          <w:color w:val="404040" w:themeColor="text1" w:themeTint="BF"/>
        </w:rPr>
        <w:t>.</w:t>
      </w:r>
    </w:p>
    <w:p w14:paraId="48478857" w14:textId="77777777" w:rsidR="00BE030A" w:rsidRPr="00167D54" w:rsidRDefault="00BE030A" w:rsidP="00BE030A">
      <w:pPr>
        <w:rPr>
          <w:b/>
          <w:i/>
          <w:u w:val="single"/>
        </w:rPr>
      </w:pPr>
      <w:r w:rsidRPr="00167D54">
        <w:rPr>
          <w:b/>
          <w:i/>
          <w:u w:val="single"/>
        </w:rPr>
        <w:t>Logical root sequence and test preamble</w:t>
      </w:r>
    </w:p>
    <w:p w14:paraId="7B46496B" w14:textId="77777777" w:rsidR="00BE030A" w:rsidRDefault="00BE030A" w:rsidP="00BE030A">
      <w:pPr>
        <w:jc w:val="both"/>
      </w:pPr>
      <w:r>
        <w:t xml:space="preserve">From LTE (Table A.6-2 in </w:t>
      </w:r>
      <w:sdt>
        <w:sdtPr>
          <w:id w:val="-563719936"/>
          <w:citation/>
        </w:sdtPr>
        <w:sdtEndPr/>
        <w:sdtContent>
          <w:r>
            <w:fldChar w:fldCharType="begin"/>
          </w:r>
          <w:r>
            <w:rPr>
              <w:lang w:val="en-US"/>
            </w:rPr>
            <w:instrText xml:space="preserve"> CITATION 3GP06 \l 1033 </w:instrText>
          </w:r>
          <w:r>
            <w:fldChar w:fldCharType="separate"/>
          </w:r>
          <w:r w:rsidRPr="00AB371B">
            <w:rPr>
              <w:noProof/>
              <w:lang w:val="en-US"/>
            </w:rPr>
            <w:t>[4]</w:t>
          </w:r>
          <w:r>
            <w:fldChar w:fldCharType="end"/>
          </w:r>
        </w:sdtContent>
      </w:sdt>
      <w:r>
        <w:t xml:space="preserve">) and WF in Rel.15 </w:t>
      </w:r>
      <w:sdt>
        <w:sdtPr>
          <w:id w:val="1792173745"/>
          <w:citation/>
        </w:sdtPr>
        <w:sdtEndPr/>
        <w:sdtContent>
          <w:r>
            <w:fldChar w:fldCharType="begin"/>
          </w:r>
          <w:r>
            <w:rPr>
              <w:lang w:val="en-US"/>
            </w:rPr>
            <w:instrText xml:space="preserve"> CITATION R4119 \l 1033 </w:instrText>
          </w:r>
          <w:r>
            <w:fldChar w:fldCharType="separate"/>
          </w:r>
          <w:r w:rsidRPr="00AB371B">
            <w:rPr>
              <w:noProof/>
              <w:lang w:val="en-US"/>
            </w:rPr>
            <w:t>[5]</w:t>
          </w:r>
          <w:r>
            <w:fldChar w:fldCharType="end"/>
          </w:r>
        </w:sdtContent>
      </w:sdt>
      <w:r>
        <w:t xml:space="preserve">, the test assumptions for PRACH HST scenario with burst format 0 restricted set A are listed here. </w:t>
      </w:r>
    </w:p>
    <w:tbl>
      <w:tblPr>
        <w:tblStyle w:val="TableGrid"/>
        <w:tblW w:w="0" w:type="auto"/>
        <w:jc w:val="center"/>
        <w:tblLook w:val="04A0" w:firstRow="1" w:lastRow="0" w:firstColumn="1" w:lastColumn="0" w:noHBand="0" w:noVBand="1"/>
      </w:tblPr>
      <w:tblGrid>
        <w:gridCol w:w="1317"/>
        <w:gridCol w:w="3005"/>
        <w:gridCol w:w="1773"/>
      </w:tblGrid>
      <w:tr w:rsidR="00BE030A" w14:paraId="1FA277B3" w14:textId="77777777" w:rsidTr="00137379">
        <w:trPr>
          <w:jc w:val="center"/>
        </w:trPr>
        <w:tc>
          <w:tcPr>
            <w:tcW w:w="1317" w:type="dxa"/>
          </w:tcPr>
          <w:p w14:paraId="527B8994" w14:textId="77777777" w:rsidR="00BE030A" w:rsidRDefault="00BE030A" w:rsidP="00137379">
            <w:pPr>
              <w:jc w:val="center"/>
            </w:pPr>
            <w:proofErr w:type="spellStart"/>
            <w:r>
              <w:t>Ncs</w:t>
            </w:r>
            <w:proofErr w:type="spellEnd"/>
          </w:p>
        </w:tc>
        <w:tc>
          <w:tcPr>
            <w:tcW w:w="3005" w:type="dxa"/>
          </w:tcPr>
          <w:p w14:paraId="6859C868" w14:textId="77777777" w:rsidR="00BE030A" w:rsidRDefault="00BE030A" w:rsidP="00137379">
            <w:pPr>
              <w:jc w:val="center"/>
            </w:pPr>
            <w:r>
              <w:t>Logical root sequence index</w:t>
            </w:r>
          </w:p>
        </w:tc>
        <w:tc>
          <w:tcPr>
            <w:tcW w:w="1773" w:type="dxa"/>
          </w:tcPr>
          <w:p w14:paraId="576A2F39" w14:textId="77777777" w:rsidR="00BE030A" w:rsidRDefault="00BE030A" w:rsidP="00137379">
            <w:pPr>
              <w:jc w:val="center"/>
            </w:pPr>
            <w:r>
              <w:t>Data preamble (v)</w:t>
            </w:r>
          </w:p>
        </w:tc>
      </w:tr>
      <w:tr w:rsidR="00BE030A" w14:paraId="36D2EABC" w14:textId="77777777" w:rsidTr="00137379">
        <w:trPr>
          <w:jc w:val="center"/>
        </w:trPr>
        <w:tc>
          <w:tcPr>
            <w:tcW w:w="1317" w:type="dxa"/>
          </w:tcPr>
          <w:p w14:paraId="36D6C746" w14:textId="77777777" w:rsidR="00BE030A" w:rsidRDefault="00BE030A" w:rsidP="00137379">
            <w:pPr>
              <w:jc w:val="center"/>
            </w:pPr>
            <w:r>
              <w:t>15</w:t>
            </w:r>
          </w:p>
        </w:tc>
        <w:tc>
          <w:tcPr>
            <w:tcW w:w="3005" w:type="dxa"/>
          </w:tcPr>
          <w:p w14:paraId="68A79993" w14:textId="77777777" w:rsidR="00BE030A" w:rsidRDefault="00BE030A" w:rsidP="00137379">
            <w:pPr>
              <w:jc w:val="center"/>
            </w:pPr>
            <w:r>
              <w:t>384</w:t>
            </w:r>
          </w:p>
        </w:tc>
        <w:tc>
          <w:tcPr>
            <w:tcW w:w="1773" w:type="dxa"/>
          </w:tcPr>
          <w:p w14:paraId="00BB91BF" w14:textId="77777777" w:rsidR="00BE030A" w:rsidRDefault="00BE030A" w:rsidP="00137379">
            <w:pPr>
              <w:jc w:val="center"/>
            </w:pPr>
            <w:r>
              <w:t>0</w:t>
            </w:r>
          </w:p>
        </w:tc>
      </w:tr>
    </w:tbl>
    <w:p w14:paraId="5483F76D" w14:textId="77777777" w:rsidR="00BE030A" w:rsidRDefault="00BE030A" w:rsidP="00BE030A">
      <w:pPr>
        <w:jc w:val="both"/>
      </w:pPr>
      <w:r>
        <w:t xml:space="preserve">From the previous subsection, we know that the restricted set A was not designed to support frequency offset beyond 1.25kHz. The performance needs to be investigated further. Surprisingly, for the preamble indicated above, an outlier performance is observed with the above test assumption, i.e., in </w:t>
      </w:r>
      <w:r w:rsidRPr="0005331D">
        <w:rPr>
          <w:i/>
        </w:rPr>
        <w:t>Figure 1</w:t>
      </w:r>
      <w:r>
        <w:t>. To be specific, the operation SNR point is at around -15.6dB for AWGN channel with 3333Hz frequency offset while it is at around -14.5dB with 1000Hz frequency offset. However as discussed below, this result is not representative or performance for all preambles.</w:t>
      </w:r>
    </w:p>
    <w:p w14:paraId="65B800B0" w14:textId="77777777" w:rsidR="00BE030A" w:rsidRDefault="00BE030A" w:rsidP="00BE030A">
      <w:pPr>
        <w:jc w:val="both"/>
      </w:pPr>
      <w:r>
        <w:t xml:space="preserve">Since, during the initial access procedure, one UE will choose 1 preamble out of 64 </w:t>
      </w:r>
      <w:r w:rsidRPr="00910B38">
        <w:rPr>
          <w:b/>
          <w:i/>
        </w:rPr>
        <w:t>at random</w:t>
      </w:r>
      <w:r>
        <w:t xml:space="preserve"> to avoid contention and send a sequence corresponding to the selected preamble to BS. Such a good performance with root sequence index=384 and preamble id=0 can be considered as valid only if all the 64 preambles for root sequence index=384 have an equivalent good performance. </w:t>
      </w:r>
      <w:r w:rsidRPr="0005331D">
        <w:rPr>
          <w:i/>
        </w:rPr>
        <w:t>Figure 2</w:t>
      </w:r>
      <w:r>
        <w:t xml:space="preserve"> shows the performance when the logical root sequence index=384 and preamble id=36. Obviously, the restricted set A performance degrades as the frequency offset increases, that is, around -14dB, -10dB, -4.5dB, and 0dB for 1000Hz/2000Hz/3000Hz/3333Hz frequency offset, respectively. </w:t>
      </w:r>
    </w:p>
    <w:p w14:paraId="5EFF55F3" w14:textId="77777777" w:rsidR="00BE030A" w:rsidRDefault="00BE030A" w:rsidP="00BE030A">
      <w:pPr>
        <w:jc w:val="both"/>
      </w:pPr>
      <w:r>
        <w:t xml:space="preserve">Some other test patterns reveal similar degradation, as seen in </w:t>
      </w:r>
      <w:r w:rsidRPr="006F3221">
        <w:rPr>
          <w:i/>
        </w:rPr>
        <w:t>Figure 3</w:t>
      </w:r>
      <w:r>
        <w:t xml:space="preserve"> (logical root sequence=20) and </w:t>
      </w:r>
      <w:r w:rsidRPr="006F3221">
        <w:rPr>
          <w:i/>
        </w:rPr>
        <w:t>Figure 4</w:t>
      </w:r>
      <w:r>
        <w:t xml:space="preserve"> (logical root sequence=262). More work is needed to determine the spread of performance depending on preambles.</w:t>
      </w:r>
    </w:p>
    <w:p w14:paraId="04912858" w14:textId="77777777" w:rsidR="00BE030A" w:rsidRDefault="00BE030A" w:rsidP="00BE030A">
      <w:pPr>
        <w:jc w:val="both"/>
      </w:pPr>
      <w:r>
        <w:lastRenderedPageBreak/>
        <w:t>We observe that the performance of restricted set A relies strongly on the choice of root sequence and the preamble. For a reasonable demodulation requirement, a representative preamble should be selected. Therefore, it is nature to raise a question: which test pattern can show a representative performance?</w:t>
      </w:r>
    </w:p>
    <w:p w14:paraId="4FC55C02" w14:textId="77777777" w:rsidR="00BE030A" w:rsidRDefault="00BE030A" w:rsidP="00BE030A">
      <w:pPr>
        <w:jc w:val="center"/>
      </w:pPr>
      <w:r>
        <w:rPr>
          <w:noProof/>
        </w:rPr>
        <w:drawing>
          <wp:inline distT="0" distB="0" distL="0" distR="0" wp14:anchorId="33387510" wp14:editId="17EFBBC9">
            <wp:extent cx="4224644" cy="2667196"/>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30kHzRestrictedSetA_3p6GHz_root_seq_384.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57011" cy="2687631"/>
                    </a:xfrm>
                    <a:prstGeom prst="rect">
                      <a:avLst/>
                    </a:prstGeom>
                  </pic:spPr>
                </pic:pic>
              </a:graphicData>
            </a:graphic>
          </wp:inline>
        </w:drawing>
      </w:r>
    </w:p>
    <w:p w14:paraId="6167A0BA" w14:textId="77777777" w:rsidR="00BE030A" w:rsidRDefault="00BE030A" w:rsidP="00BE030A">
      <w:pPr>
        <w:pStyle w:val="Caption"/>
        <w:jc w:val="center"/>
        <w:rPr>
          <w:noProof/>
          <w:sz w:val="16"/>
          <w:szCs w:val="16"/>
        </w:rPr>
      </w:pPr>
      <w:r w:rsidRPr="00165F7C">
        <w:rPr>
          <w:sz w:val="16"/>
          <w:szCs w:val="16"/>
        </w:rPr>
        <w:t xml:space="preserve">Figure </w:t>
      </w:r>
      <w:r w:rsidRPr="00165F7C">
        <w:rPr>
          <w:sz w:val="16"/>
          <w:szCs w:val="16"/>
        </w:rPr>
        <w:fldChar w:fldCharType="begin"/>
      </w:r>
      <w:r w:rsidRPr="00165F7C">
        <w:rPr>
          <w:sz w:val="16"/>
          <w:szCs w:val="16"/>
        </w:rPr>
        <w:instrText xml:space="preserve"> SEQ Figure \* ARABIC </w:instrText>
      </w:r>
      <w:r w:rsidRPr="00165F7C">
        <w:rPr>
          <w:sz w:val="16"/>
          <w:szCs w:val="16"/>
        </w:rPr>
        <w:fldChar w:fldCharType="separate"/>
      </w:r>
      <w:r>
        <w:rPr>
          <w:noProof/>
          <w:sz w:val="16"/>
          <w:szCs w:val="16"/>
        </w:rPr>
        <w:t>1</w:t>
      </w:r>
      <w:r w:rsidRPr="00165F7C">
        <w:rPr>
          <w:sz w:val="16"/>
          <w:szCs w:val="16"/>
        </w:rPr>
        <w:fldChar w:fldCharType="end"/>
      </w:r>
      <w:r w:rsidRPr="00165F7C">
        <w:rPr>
          <w:sz w:val="16"/>
          <w:szCs w:val="16"/>
        </w:rPr>
        <w:t xml:space="preserve"> Restricted set A performance</w:t>
      </w:r>
      <w:r w:rsidRPr="00165F7C">
        <w:rPr>
          <w:noProof/>
          <w:sz w:val="16"/>
          <w:szCs w:val="16"/>
        </w:rPr>
        <w:t xml:space="preserve"> with root sequence id=384 and preamble=0</w:t>
      </w:r>
    </w:p>
    <w:p w14:paraId="5F8DDDE7" w14:textId="03F74884" w:rsidR="00BE030A" w:rsidRDefault="00976156" w:rsidP="00BE030A">
      <w:pPr>
        <w:keepNext/>
        <w:jc w:val="center"/>
      </w:pPr>
      <w:r>
        <w:rPr>
          <w:noProof/>
        </w:rPr>
        <w:drawing>
          <wp:inline distT="0" distB="0" distL="0" distR="0" wp14:anchorId="4ED7A32F" wp14:editId="77243003">
            <wp:extent cx="4302434" cy="251587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0kHzRestrictedSetA_3p6GHz_root_seq_384_preamble36.png"/>
                    <pic:cNvPicPr/>
                  </pic:nvPicPr>
                  <pic:blipFill>
                    <a:blip r:embed="rId10">
                      <a:extLst>
                        <a:ext uri="{28A0092B-C50C-407E-A947-70E740481C1C}">
                          <a14:useLocalDpi xmlns:a14="http://schemas.microsoft.com/office/drawing/2010/main" val="0"/>
                        </a:ext>
                      </a:extLst>
                    </a:blip>
                    <a:stretch>
                      <a:fillRect/>
                    </a:stretch>
                  </pic:blipFill>
                  <pic:spPr>
                    <a:xfrm>
                      <a:off x="0" y="0"/>
                      <a:ext cx="4311489" cy="2521165"/>
                    </a:xfrm>
                    <a:prstGeom prst="rect">
                      <a:avLst/>
                    </a:prstGeom>
                  </pic:spPr>
                </pic:pic>
              </a:graphicData>
            </a:graphic>
          </wp:inline>
        </w:drawing>
      </w:r>
    </w:p>
    <w:p w14:paraId="6086DB0E" w14:textId="77777777" w:rsidR="00BE030A" w:rsidRPr="00CE3679" w:rsidRDefault="00BE030A" w:rsidP="00BE030A">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E273DA">
        <w:t>Restricted set A performance with root sequence id=384 and preamble=</w:t>
      </w:r>
      <w:r>
        <w:t>36</w:t>
      </w:r>
    </w:p>
    <w:p w14:paraId="308E96C2" w14:textId="5D6ACE54" w:rsidR="00BE030A" w:rsidRDefault="00527DF4" w:rsidP="00BE030A">
      <w:pPr>
        <w:keepNext/>
        <w:jc w:val="center"/>
      </w:pPr>
      <w:r>
        <w:rPr>
          <w:noProof/>
        </w:rPr>
        <w:lastRenderedPageBreak/>
        <w:drawing>
          <wp:inline distT="0" distB="0" distL="0" distR="0" wp14:anchorId="18F5D353" wp14:editId="198F2BE1">
            <wp:extent cx="4229700" cy="246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0kHzRestrictedSetA_3p6GHz_root_seq_20.png"/>
                    <pic:cNvPicPr/>
                  </pic:nvPicPr>
                  <pic:blipFill>
                    <a:blip r:embed="rId11">
                      <a:extLst>
                        <a:ext uri="{28A0092B-C50C-407E-A947-70E740481C1C}">
                          <a14:useLocalDpi xmlns:a14="http://schemas.microsoft.com/office/drawing/2010/main" val="0"/>
                        </a:ext>
                      </a:extLst>
                    </a:blip>
                    <a:stretch>
                      <a:fillRect/>
                    </a:stretch>
                  </pic:blipFill>
                  <pic:spPr>
                    <a:xfrm>
                      <a:off x="0" y="0"/>
                      <a:ext cx="4240930" cy="2470979"/>
                    </a:xfrm>
                    <a:prstGeom prst="rect">
                      <a:avLst/>
                    </a:prstGeom>
                  </pic:spPr>
                </pic:pic>
              </a:graphicData>
            </a:graphic>
          </wp:inline>
        </w:drawing>
      </w:r>
    </w:p>
    <w:p w14:paraId="693A4ED1" w14:textId="77777777" w:rsidR="00BE030A" w:rsidRDefault="00BE030A" w:rsidP="00BE030A">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Pr="00E06729">
        <w:t>Restricted set A performance with root sequence id=</w:t>
      </w:r>
      <w:r>
        <w:t>20</w:t>
      </w:r>
      <w:r w:rsidRPr="00E06729">
        <w:t xml:space="preserve"> and preamble=</w:t>
      </w:r>
      <w:r>
        <w:t>0</w:t>
      </w:r>
    </w:p>
    <w:p w14:paraId="7CEE868F" w14:textId="763C7C04" w:rsidR="00BE030A" w:rsidRDefault="00527DF4" w:rsidP="00BE030A">
      <w:pPr>
        <w:keepNext/>
        <w:jc w:val="center"/>
      </w:pPr>
      <w:r>
        <w:rPr>
          <w:noProof/>
        </w:rPr>
        <w:drawing>
          <wp:inline distT="0" distB="0" distL="0" distR="0" wp14:anchorId="583C1421" wp14:editId="66DAB6E1">
            <wp:extent cx="4388680" cy="25609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0kHzRestrictedSetA_3p6GHz_root_seq_262.png"/>
                    <pic:cNvPicPr/>
                  </pic:nvPicPr>
                  <pic:blipFill>
                    <a:blip r:embed="rId12">
                      <a:extLst>
                        <a:ext uri="{28A0092B-C50C-407E-A947-70E740481C1C}">
                          <a14:useLocalDpi xmlns:a14="http://schemas.microsoft.com/office/drawing/2010/main" val="0"/>
                        </a:ext>
                      </a:extLst>
                    </a:blip>
                    <a:stretch>
                      <a:fillRect/>
                    </a:stretch>
                  </pic:blipFill>
                  <pic:spPr>
                    <a:xfrm>
                      <a:off x="0" y="0"/>
                      <a:ext cx="4394402" cy="2564295"/>
                    </a:xfrm>
                    <a:prstGeom prst="rect">
                      <a:avLst/>
                    </a:prstGeom>
                  </pic:spPr>
                </pic:pic>
              </a:graphicData>
            </a:graphic>
          </wp:inline>
        </w:drawing>
      </w:r>
    </w:p>
    <w:p w14:paraId="65AD0599" w14:textId="77777777" w:rsidR="00BE030A" w:rsidRDefault="00BE030A" w:rsidP="00BE030A">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Pr="00375F78">
        <w:t>Restricted set A performance with root sequence id=2</w:t>
      </w:r>
      <w:r>
        <w:t>62</w:t>
      </w:r>
      <w:r w:rsidRPr="00375F78">
        <w:t xml:space="preserve"> and preamble=0</w:t>
      </w:r>
    </w:p>
    <w:p w14:paraId="39BC9CEB" w14:textId="77777777" w:rsidR="00BE030A" w:rsidRDefault="00BE030A" w:rsidP="00BE030A">
      <w:pPr>
        <w:jc w:val="both"/>
      </w:pPr>
      <w:r>
        <w:t>Here, we think the criteria below should be considered.</w:t>
      </w:r>
    </w:p>
    <w:p w14:paraId="13DCB126" w14:textId="77777777" w:rsidR="00BE030A" w:rsidRDefault="00BE030A" w:rsidP="00BE030A">
      <w:pPr>
        <w:pStyle w:val="ListParagraph"/>
        <w:numPr>
          <w:ilvl w:val="0"/>
          <w:numId w:val="2"/>
        </w:numPr>
        <w:jc w:val="both"/>
      </w:pPr>
      <w:r>
        <w:t xml:space="preserve">The test patterns that provide extremely good performance shall </w:t>
      </w:r>
      <w:r w:rsidRPr="00EC385A">
        <w:t>NOT</w:t>
      </w:r>
      <w:r>
        <w:t xml:space="preserve"> be chosen, unless a substantial number of 64 preambles with similar performance (generated from a set of root sequences whose indices are consecutive) can be find.</w:t>
      </w:r>
    </w:p>
    <w:p w14:paraId="1484C71D" w14:textId="60548F7E" w:rsidR="00BE030A" w:rsidRDefault="00BE030A" w:rsidP="00BE030A">
      <w:pPr>
        <w:pStyle w:val="ListParagraph"/>
        <w:numPr>
          <w:ilvl w:val="0"/>
          <w:numId w:val="2"/>
        </w:numPr>
        <w:jc w:val="both"/>
      </w:pPr>
      <w:r>
        <w:t xml:space="preserve">The test patterns that shows the worst performance </w:t>
      </w:r>
      <w:r w:rsidR="002D5837">
        <w:t xml:space="preserve">might </w:t>
      </w:r>
      <w:r>
        <w:t xml:space="preserve">be considered. </w:t>
      </w:r>
    </w:p>
    <w:p w14:paraId="44D761E0" w14:textId="21CBBF6E" w:rsidR="00BE030A" w:rsidRDefault="00BE030A" w:rsidP="00BE030A">
      <w:pPr>
        <w:pStyle w:val="ListParagraph"/>
        <w:numPr>
          <w:ilvl w:val="0"/>
          <w:numId w:val="2"/>
        </w:numPr>
        <w:jc w:val="both"/>
      </w:pPr>
      <w:r>
        <w:t xml:space="preserve">Several test patterns </w:t>
      </w:r>
      <w:r w:rsidR="002D5837">
        <w:t xml:space="preserve">could </w:t>
      </w:r>
      <w:r>
        <w:t>be chosen</w:t>
      </w:r>
      <w:r w:rsidR="00B22860">
        <w:t>,</w:t>
      </w:r>
      <w:r>
        <w:t xml:space="preserve"> and the final requirements will be based on the average of their performances.</w:t>
      </w:r>
    </w:p>
    <w:p w14:paraId="15D2AD03" w14:textId="77777777" w:rsidR="00BE030A" w:rsidRDefault="00BE030A" w:rsidP="00BE030A">
      <w:pPr>
        <w:jc w:val="both"/>
      </w:pPr>
      <w:r w:rsidRPr="00B1201B">
        <w:rPr>
          <w:b/>
        </w:rPr>
        <w:t xml:space="preserve">Observation </w:t>
      </w:r>
      <w:r>
        <w:rPr>
          <w:b/>
        </w:rPr>
        <w:t>2</w:t>
      </w:r>
      <w:r>
        <w:t xml:space="preserve">. The test pattern, that is, assuming </w:t>
      </w:r>
      <w:proofErr w:type="spellStart"/>
      <w:r>
        <w:t>test_preamble_id</w:t>
      </w:r>
      <w:proofErr w:type="spellEnd"/>
      <w:r>
        <w:t xml:space="preserve">=0 and </w:t>
      </w:r>
      <w:proofErr w:type="spellStart"/>
      <w:r>
        <w:t>logical_root_sequence_id</w:t>
      </w:r>
      <w:proofErr w:type="spellEnd"/>
      <w:r>
        <w:t>=384, used in LTE and Rel. 15 study cannot show a fair performance for restricted set A at high speed scenario.</w:t>
      </w:r>
    </w:p>
    <w:p w14:paraId="4E440F60" w14:textId="77777777" w:rsidR="00BE030A" w:rsidRDefault="00BE030A" w:rsidP="00BE030A">
      <w:pPr>
        <w:jc w:val="both"/>
      </w:pPr>
      <w:r w:rsidRPr="0055279C">
        <w:rPr>
          <w:b/>
          <w:i/>
          <w:color w:val="404040" w:themeColor="text1" w:themeTint="BF"/>
        </w:rPr>
        <w:t xml:space="preserve">Proposal </w:t>
      </w:r>
      <w:r>
        <w:rPr>
          <w:b/>
          <w:i/>
          <w:color w:val="404040" w:themeColor="text1" w:themeTint="BF"/>
        </w:rPr>
        <w:t>2</w:t>
      </w:r>
      <w:r w:rsidRPr="0055279C">
        <w:rPr>
          <w:b/>
          <w:i/>
          <w:color w:val="404040" w:themeColor="text1" w:themeTint="BF"/>
        </w:rPr>
        <w:t xml:space="preserve">: </w:t>
      </w:r>
      <w:r w:rsidRPr="0055279C">
        <w:rPr>
          <w:b/>
          <w:color w:val="404040" w:themeColor="text1" w:themeTint="BF"/>
        </w:rPr>
        <w:t xml:space="preserve">Check </w:t>
      </w:r>
      <w:r>
        <w:rPr>
          <w:b/>
          <w:color w:val="404040" w:themeColor="text1" w:themeTint="BF"/>
        </w:rPr>
        <w:t>the performances of</w:t>
      </w:r>
      <w:r w:rsidRPr="0055279C">
        <w:rPr>
          <w:b/>
          <w:color w:val="404040" w:themeColor="text1" w:themeTint="BF"/>
        </w:rPr>
        <w:t xml:space="preserve"> the restricted set A </w:t>
      </w:r>
      <w:r>
        <w:rPr>
          <w:b/>
          <w:color w:val="404040" w:themeColor="text1" w:themeTint="BF"/>
        </w:rPr>
        <w:t xml:space="preserve">at high frequency offset for different combinations of test preamble id and the logical root sequence, e.g., </w:t>
      </w:r>
      <w:proofErr w:type="spellStart"/>
      <w:r>
        <w:rPr>
          <w:b/>
          <w:color w:val="404040" w:themeColor="text1" w:themeTint="BF"/>
        </w:rPr>
        <w:t>logical_root_sequence_id</w:t>
      </w:r>
      <w:proofErr w:type="spellEnd"/>
      <w:r>
        <w:rPr>
          <w:b/>
          <w:color w:val="404040" w:themeColor="text1" w:themeTint="BF"/>
        </w:rPr>
        <w:t xml:space="preserve">=384 and </w:t>
      </w:r>
      <w:proofErr w:type="spellStart"/>
      <w:r>
        <w:rPr>
          <w:b/>
          <w:color w:val="404040" w:themeColor="text1" w:themeTint="BF"/>
        </w:rPr>
        <w:t>test_preamble_id</w:t>
      </w:r>
      <w:proofErr w:type="spellEnd"/>
      <w:r>
        <w:rPr>
          <w:b/>
          <w:color w:val="404040" w:themeColor="text1" w:themeTint="BF"/>
        </w:rPr>
        <w:t xml:space="preserve">=0, 18, 36; </w:t>
      </w:r>
      <w:proofErr w:type="spellStart"/>
      <w:r>
        <w:rPr>
          <w:b/>
          <w:color w:val="404040" w:themeColor="text1" w:themeTint="BF"/>
        </w:rPr>
        <w:t>logical_root_sequence_id</w:t>
      </w:r>
      <w:proofErr w:type="spellEnd"/>
      <w:r>
        <w:rPr>
          <w:b/>
          <w:color w:val="404040" w:themeColor="text1" w:themeTint="BF"/>
        </w:rPr>
        <w:t xml:space="preserve">=262, 264, 382 and </w:t>
      </w:r>
      <w:proofErr w:type="spellStart"/>
      <w:r>
        <w:rPr>
          <w:b/>
          <w:color w:val="404040" w:themeColor="text1" w:themeTint="BF"/>
        </w:rPr>
        <w:t>test_preamble_id</w:t>
      </w:r>
      <w:proofErr w:type="spellEnd"/>
      <w:r>
        <w:rPr>
          <w:b/>
          <w:color w:val="404040" w:themeColor="text1" w:themeTint="BF"/>
        </w:rPr>
        <w:t>=0. Re-consider choosing other test patterns for restricted set A.</w:t>
      </w:r>
    </w:p>
    <w:p w14:paraId="240EB410" w14:textId="77777777" w:rsidR="00BE030A" w:rsidRPr="00E91348" w:rsidRDefault="00BE030A" w:rsidP="00BE030A">
      <w:pPr>
        <w:rPr>
          <w:b/>
          <w:i/>
        </w:rPr>
      </w:pPr>
      <w:r w:rsidRPr="00E91348">
        <w:rPr>
          <w:b/>
          <w:i/>
        </w:rPr>
        <w:t>Channel model</w:t>
      </w:r>
    </w:p>
    <w:p w14:paraId="631E89A6" w14:textId="77777777" w:rsidR="00BE030A" w:rsidRPr="00B8485F" w:rsidRDefault="00BE030A" w:rsidP="00BE030A">
      <w:pPr>
        <w:pBdr>
          <w:bottom w:val="single" w:sz="12" w:space="1" w:color="auto"/>
        </w:pBdr>
      </w:pPr>
      <w:r>
        <w:t xml:space="preserve">The channel model proposed for HST study in Rel. 15 </w:t>
      </w:r>
      <w:sdt>
        <w:sdtPr>
          <w:id w:val="1618106030"/>
          <w:citation/>
        </w:sdtPr>
        <w:sdtEndPr/>
        <w:sdtContent>
          <w:r>
            <w:fldChar w:fldCharType="begin"/>
          </w:r>
          <w:r>
            <w:rPr>
              <w:lang w:val="en-US"/>
            </w:rPr>
            <w:instrText xml:space="preserve"> CITATION R4119 \l 1033 </w:instrText>
          </w:r>
          <w:r>
            <w:fldChar w:fldCharType="separate"/>
          </w:r>
          <w:r w:rsidRPr="00906D48">
            <w:rPr>
              <w:noProof/>
              <w:lang w:val="en-US"/>
            </w:rPr>
            <w:t>[5]</w:t>
          </w:r>
          <w:r>
            <w:fldChar w:fldCharType="end"/>
          </w:r>
        </w:sdtContent>
      </w:sdt>
      <w:r>
        <w:t xml:space="preserve"> and for WI </w:t>
      </w:r>
      <w:sdt>
        <w:sdtPr>
          <w:id w:val="-1586985137"/>
          <w:citation/>
        </w:sdtPr>
        <w:sdtEndPr/>
        <w:sdtContent>
          <w:r>
            <w:fldChar w:fldCharType="begin"/>
          </w:r>
          <w:r>
            <w:rPr>
              <w:lang w:val="en-US"/>
            </w:rPr>
            <w:instrText xml:space="preserve"> CITATION CMC19 \l 1033 </w:instrText>
          </w:r>
          <w:r>
            <w:fldChar w:fldCharType="separate"/>
          </w:r>
          <w:r w:rsidRPr="00BE760F">
            <w:rPr>
              <w:noProof/>
              <w:lang w:val="en-US"/>
            </w:rPr>
            <w:t>[1]</w:t>
          </w:r>
          <w:r>
            <w:fldChar w:fldCharType="end"/>
          </w:r>
        </w:sdtContent>
      </w:sdt>
      <w:r>
        <w:t xml:space="preserve"> is not aligned between PUSCH and PRACH. </w:t>
      </w:r>
      <w:proofErr w:type="gramStart"/>
      <w:r>
        <w:t>In particular, simplified</w:t>
      </w:r>
      <w:proofErr w:type="gramEnd"/>
      <w:r>
        <w:t xml:space="preserve"> TDL-C fading channel was proposed for PRACH while HST-SFN was proposed for PUSCH.</w:t>
      </w:r>
    </w:p>
    <w:p w14:paraId="25939C38" w14:textId="77777777" w:rsidR="00BE030A" w:rsidRPr="008E261B" w:rsidRDefault="00BE030A" w:rsidP="00BE030A">
      <w:pPr>
        <w:pBdr>
          <w:bottom w:val="single" w:sz="12" w:space="1" w:color="auto"/>
        </w:pBdr>
        <w:rPr>
          <w:color w:val="404040" w:themeColor="text1" w:themeTint="BF"/>
        </w:rPr>
      </w:pPr>
      <w:r w:rsidRPr="008E261B">
        <w:rPr>
          <w:b/>
          <w:i/>
          <w:color w:val="404040" w:themeColor="text1" w:themeTint="BF"/>
        </w:rPr>
        <w:lastRenderedPageBreak/>
        <w:t>Proposal 3:</w:t>
      </w:r>
      <w:r w:rsidRPr="008E261B">
        <w:rPr>
          <w:color w:val="404040" w:themeColor="text1" w:themeTint="BF"/>
        </w:rPr>
        <w:t xml:space="preserve"> </w:t>
      </w:r>
      <w:r w:rsidRPr="008E261B">
        <w:rPr>
          <w:b/>
          <w:color w:val="404040" w:themeColor="text1" w:themeTint="BF"/>
        </w:rPr>
        <w:t>Align channel models for PRACH and PUSCH.</w:t>
      </w:r>
      <w:r w:rsidRPr="008E261B">
        <w:rPr>
          <w:color w:val="404040" w:themeColor="text1" w:themeTint="BF"/>
        </w:rPr>
        <w:t xml:space="preserve"> </w:t>
      </w:r>
    </w:p>
    <w:p w14:paraId="2ADCCDF0" w14:textId="77777777" w:rsidR="00BE030A" w:rsidRPr="005B1B1C" w:rsidRDefault="00BE030A" w:rsidP="00BE030A">
      <w:pPr>
        <w:pStyle w:val="Heading1"/>
        <w:keepLines w:val="0"/>
        <w:numPr>
          <w:ilvl w:val="0"/>
          <w:numId w:val="1"/>
        </w:numPr>
        <w:pBdr>
          <w:top w:val="none" w:sz="0" w:space="0" w:color="auto"/>
        </w:pBdr>
        <w:spacing w:before="0" w:after="240"/>
        <w:ind w:right="284" w:hanging="720"/>
        <w:rPr>
          <w:rFonts w:ascii="Times New Roman" w:hAnsi="Times New Roman"/>
        </w:rPr>
      </w:pPr>
      <w:r w:rsidRPr="005B1B1C">
        <w:rPr>
          <w:rFonts w:ascii="Times New Roman" w:hAnsi="Times New Roman"/>
        </w:rPr>
        <w:t>Conclusion</w:t>
      </w:r>
    </w:p>
    <w:p w14:paraId="73D52F80" w14:textId="77777777" w:rsidR="00BE030A" w:rsidRDefault="00BE030A" w:rsidP="00BE030A">
      <w:pPr>
        <w:jc w:val="both"/>
      </w:pPr>
      <w:r w:rsidRPr="00CA35C7">
        <w:rPr>
          <w:b/>
        </w:rPr>
        <w:t>Observation 1.</w:t>
      </w:r>
      <w:r>
        <w:t xml:space="preserve"> The restricted set type A and type B were not designed to support up to 500km/h at 3.6GHz carrier frequency, i.e., frequency offset of 3333Hz.</w:t>
      </w:r>
    </w:p>
    <w:p w14:paraId="548C2DFF" w14:textId="65479EE0" w:rsidR="00BE030A" w:rsidRPr="00CA35C7" w:rsidRDefault="00BE030A" w:rsidP="00BE030A">
      <w:pPr>
        <w:rPr>
          <w:b/>
          <w:color w:val="404040" w:themeColor="text1" w:themeTint="BF"/>
        </w:rPr>
      </w:pPr>
      <w:r w:rsidRPr="00CA35C7">
        <w:rPr>
          <w:b/>
          <w:i/>
          <w:color w:val="404040" w:themeColor="text1" w:themeTint="BF"/>
        </w:rPr>
        <w:t>Proposal 1:</w:t>
      </w:r>
      <w:r w:rsidRPr="00CA35C7">
        <w:rPr>
          <w:b/>
          <w:color w:val="404040" w:themeColor="text1" w:themeTint="BF"/>
        </w:rPr>
        <w:t xml:space="preserve"> </w:t>
      </w:r>
      <w:r w:rsidR="00C272CF" w:rsidRPr="0055279C">
        <w:rPr>
          <w:b/>
          <w:color w:val="404040" w:themeColor="text1" w:themeTint="BF"/>
        </w:rPr>
        <w:t xml:space="preserve">Check </w:t>
      </w:r>
      <w:r w:rsidR="00C272CF">
        <w:rPr>
          <w:b/>
          <w:color w:val="404040" w:themeColor="text1" w:themeTint="BF"/>
        </w:rPr>
        <w:t>the performances of</w:t>
      </w:r>
      <w:r w:rsidR="00C272CF" w:rsidRPr="0055279C">
        <w:rPr>
          <w:b/>
          <w:color w:val="404040" w:themeColor="text1" w:themeTint="BF"/>
        </w:rPr>
        <w:t xml:space="preserve"> the restricted set A/B </w:t>
      </w:r>
      <w:r w:rsidR="00C272CF">
        <w:rPr>
          <w:b/>
          <w:color w:val="404040" w:themeColor="text1" w:themeTint="BF"/>
        </w:rPr>
        <w:t xml:space="preserve">with format 0 at 3.6GHz when the target speed is </w:t>
      </w:r>
      <w:r w:rsidR="00C272CF" w:rsidRPr="0055279C">
        <w:rPr>
          <w:b/>
          <w:color w:val="404040" w:themeColor="text1" w:themeTint="BF"/>
        </w:rPr>
        <w:t>500km/h</w:t>
      </w:r>
      <w:r w:rsidR="00C272CF">
        <w:rPr>
          <w:b/>
          <w:color w:val="404040" w:themeColor="text1" w:themeTint="BF"/>
        </w:rPr>
        <w:t xml:space="preserve">. </w:t>
      </w:r>
      <w:bookmarkStart w:id="1" w:name="_GoBack"/>
      <w:bookmarkEnd w:id="1"/>
    </w:p>
    <w:p w14:paraId="20CD6A14" w14:textId="77777777" w:rsidR="00BE030A" w:rsidRDefault="00BE030A" w:rsidP="00BE030A">
      <w:pPr>
        <w:jc w:val="both"/>
      </w:pPr>
      <w:r w:rsidRPr="00CA35C7">
        <w:rPr>
          <w:b/>
        </w:rPr>
        <w:t>Observation 2.</w:t>
      </w:r>
      <w:r>
        <w:t xml:space="preserve"> The test pattern, that is, assuming </w:t>
      </w:r>
      <w:proofErr w:type="spellStart"/>
      <w:r>
        <w:t>test_preamble_id</w:t>
      </w:r>
      <w:proofErr w:type="spellEnd"/>
      <w:r>
        <w:t xml:space="preserve">=0 and </w:t>
      </w:r>
      <w:proofErr w:type="spellStart"/>
      <w:r>
        <w:t>logical_root_sequence_id</w:t>
      </w:r>
      <w:proofErr w:type="spellEnd"/>
      <w:r>
        <w:t>=384, used in LTE and Rel. 15 study cannot show a fair performance for restricted set A at high speed scenario.</w:t>
      </w:r>
    </w:p>
    <w:p w14:paraId="4434BECA" w14:textId="49D8888F" w:rsidR="00BE030A" w:rsidRDefault="00BE030A" w:rsidP="00FB5AA7">
      <w:pPr>
        <w:jc w:val="both"/>
      </w:pPr>
      <w:r w:rsidRPr="00CA35C7">
        <w:rPr>
          <w:b/>
          <w:i/>
          <w:color w:val="404040" w:themeColor="text1" w:themeTint="BF"/>
        </w:rPr>
        <w:t>Proposal 2:</w:t>
      </w:r>
      <w:r w:rsidRPr="00CA35C7">
        <w:rPr>
          <w:b/>
          <w:color w:val="404040" w:themeColor="text1" w:themeTint="BF"/>
        </w:rPr>
        <w:t xml:space="preserve"> Check the performances of the restricted set A at high frequency offset for different combinations of test preamble id and the logical root sequence, e.g., </w:t>
      </w:r>
      <w:proofErr w:type="spellStart"/>
      <w:r w:rsidRPr="00CA35C7">
        <w:rPr>
          <w:b/>
          <w:color w:val="404040" w:themeColor="text1" w:themeTint="BF"/>
        </w:rPr>
        <w:t>logical_root_sequence_id</w:t>
      </w:r>
      <w:proofErr w:type="spellEnd"/>
      <w:r w:rsidRPr="00CA35C7">
        <w:rPr>
          <w:b/>
          <w:color w:val="404040" w:themeColor="text1" w:themeTint="BF"/>
        </w:rPr>
        <w:t xml:space="preserve">=384 and </w:t>
      </w:r>
      <w:proofErr w:type="spellStart"/>
      <w:r w:rsidRPr="00CA35C7">
        <w:rPr>
          <w:b/>
          <w:color w:val="404040" w:themeColor="text1" w:themeTint="BF"/>
        </w:rPr>
        <w:t>test_preamble_id</w:t>
      </w:r>
      <w:proofErr w:type="spellEnd"/>
      <w:r w:rsidRPr="00CA35C7">
        <w:rPr>
          <w:b/>
          <w:color w:val="404040" w:themeColor="text1" w:themeTint="BF"/>
        </w:rPr>
        <w:t xml:space="preserve">=0, 18, 36; </w:t>
      </w:r>
      <w:proofErr w:type="spellStart"/>
      <w:r w:rsidRPr="00CA35C7">
        <w:rPr>
          <w:b/>
          <w:color w:val="404040" w:themeColor="text1" w:themeTint="BF"/>
        </w:rPr>
        <w:t>logical_root_sequence_id</w:t>
      </w:r>
      <w:proofErr w:type="spellEnd"/>
      <w:r w:rsidRPr="00CA35C7">
        <w:rPr>
          <w:b/>
          <w:color w:val="404040" w:themeColor="text1" w:themeTint="BF"/>
        </w:rPr>
        <w:t xml:space="preserve">=262, 264, 382 and </w:t>
      </w:r>
      <w:proofErr w:type="spellStart"/>
      <w:r w:rsidRPr="00CA35C7">
        <w:rPr>
          <w:b/>
          <w:color w:val="404040" w:themeColor="text1" w:themeTint="BF"/>
        </w:rPr>
        <w:t>test_preamble_id</w:t>
      </w:r>
      <w:proofErr w:type="spellEnd"/>
      <w:r w:rsidRPr="00CA35C7">
        <w:rPr>
          <w:b/>
          <w:color w:val="404040" w:themeColor="text1" w:themeTint="BF"/>
        </w:rPr>
        <w:t>=0. Re-consider choosing other test patterns for restricted set A.</w:t>
      </w:r>
    </w:p>
    <w:p w14:paraId="36881C9B" w14:textId="77777777" w:rsidR="00BE030A" w:rsidRPr="008E261B" w:rsidRDefault="00BE030A" w:rsidP="00BE030A">
      <w:pPr>
        <w:pBdr>
          <w:bottom w:val="single" w:sz="12" w:space="1" w:color="auto"/>
        </w:pBdr>
        <w:rPr>
          <w:color w:val="404040" w:themeColor="text1" w:themeTint="BF"/>
        </w:rPr>
      </w:pPr>
      <w:r w:rsidRPr="008E261B">
        <w:rPr>
          <w:b/>
          <w:i/>
          <w:color w:val="404040" w:themeColor="text1" w:themeTint="BF"/>
        </w:rPr>
        <w:t>Proposal 3:</w:t>
      </w:r>
      <w:r w:rsidRPr="008E261B">
        <w:rPr>
          <w:color w:val="404040" w:themeColor="text1" w:themeTint="BF"/>
        </w:rPr>
        <w:t xml:space="preserve"> </w:t>
      </w:r>
      <w:r w:rsidRPr="008E261B">
        <w:rPr>
          <w:b/>
          <w:color w:val="404040" w:themeColor="text1" w:themeTint="BF"/>
        </w:rPr>
        <w:t>Align channel models for PRACH and PUSCH.</w:t>
      </w:r>
      <w:r w:rsidRPr="008E261B">
        <w:rPr>
          <w:color w:val="404040" w:themeColor="text1" w:themeTint="BF"/>
        </w:rPr>
        <w:t xml:space="preserve"> </w:t>
      </w:r>
    </w:p>
    <w:p w14:paraId="1EBE3C41" w14:textId="77777777" w:rsidR="00BE030A" w:rsidRPr="00612118" w:rsidRDefault="00BE030A" w:rsidP="00BE030A">
      <w:pPr>
        <w:pStyle w:val="Heading1"/>
        <w:keepLines w:val="0"/>
        <w:numPr>
          <w:ilvl w:val="0"/>
          <w:numId w:val="1"/>
        </w:numPr>
        <w:pBdr>
          <w:top w:val="none" w:sz="0" w:space="0" w:color="auto"/>
        </w:pBdr>
        <w:spacing w:before="0" w:after="240"/>
        <w:ind w:right="284" w:hanging="720"/>
        <w:rPr>
          <w:rFonts w:ascii="Times New Roman" w:eastAsiaTheme="minorEastAsia" w:hAnsi="Times New Roman"/>
          <w:noProof/>
          <w:sz w:val="22"/>
          <w:szCs w:val="22"/>
          <w:lang w:val="sv-SE" w:eastAsia="zh-CN"/>
        </w:rPr>
      </w:pPr>
      <w:r w:rsidRPr="00612118">
        <w:rPr>
          <w:rFonts w:ascii="Times New Roman" w:hAnsi="Times New Roman"/>
        </w:rPr>
        <w:t>Reference</w:t>
      </w:r>
      <w:r w:rsidRPr="00612118">
        <w:rPr>
          <w:rFonts w:ascii="Times New Roman" w:hAnsi="Times New Roman"/>
        </w:rPr>
        <w:fldChar w:fldCharType="begin"/>
      </w:r>
      <w:r w:rsidRPr="00612118">
        <w:rPr>
          <w:rFonts w:ascii="Times New Roman" w:hAnsi="Times New Roman"/>
          <w:lang w:val="en-US"/>
        </w:rPr>
        <w:instrText xml:space="preserve"> BIBLIOGRAPHY  \l 1033 </w:instrText>
      </w:r>
      <w:r w:rsidRPr="00612118">
        <w:rPr>
          <w:rFonts w:ascii="Times New Roman" w:hAnsi="Times New Roman"/>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8717"/>
      </w:tblGrid>
      <w:tr w:rsidR="00BE030A" w:rsidRPr="00612118" w14:paraId="0DD3E1CE" w14:textId="77777777" w:rsidTr="00EB05E7">
        <w:trPr>
          <w:tblCellSpacing w:w="15" w:type="dxa"/>
        </w:trPr>
        <w:tc>
          <w:tcPr>
            <w:tcW w:w="146" w:type="pct"/>
            <w:hideMark/>
          </w:tcPr>
          <w:p w14:paraId="031A4A35" w14:textId="77777777" w:rsidR="00BE030A" w:rsidRPr="00612118" w:rsidRDefault="00BE030A" w:rsidP="00137379">
            <w:pPr>
              <w:pStyle w:val="Bibliography"/>
              <w:rPr>
                <w:noProof/>
                <w:sz w:val="24"/>
                <w:szCs w:val="24"/>
                <w:lang w:val="en-US"/>
              </w:rPr>
            </w:pPr>
            <w:r w:rsidRPr="00612118">
              <w:rPr>
                <w:noProof/>
                <w:lang w:val="en-US"/>
              </w:rPr>
              <w:t xml:space="preserve">[1] </w:t>
            </w:r>
          </w:p>
        </w:tc>
        <w:tc>
          <w:tcPr>
            <w:tcW w:w="0" w:type="auto"/>
            <w:hideMark/>
          </w:tcPr>
          <w:p w14:paraId="229D7666" w14:textId="77777777" w:rsidR="00BE030A" w:rsidRPr="00612118" w:rsidRDefault="00BE030A" w:rsidP="00137379">
            <w:pPr>
              <w:pStyle w:val="Bibliography"/>
              <w:rPr>
                <w:noProof/>
                <w:lang w:val="en-US"/>
              </w:rPr>
            </w:pPr>
            <w:r w:rsidRPr="00612118">
              <w:rPr>
                <w:noProof/>
                <w:lang w:val="en-US"/>
              </w:rPr>
              <w:t xml:space="preserve">CMCC, </w:t>
            </w:r>
            <w:r w:rsidRPr="00612118">
              <w:rPr>
                <w:i/>
                <w:iCs/>
                <w:noProof/>
                <w:lang w:val="en-US"/>
              </w:rPr>
              <w:t xml:space="preserve">RP-191512, New WID on NR support for high speed train scenario, </w:t>
            </w:r>
            <w:r w:rsidRPr="00612118">
              <w:rPr>
                <w:noProof/>
                <w:lang w:val="en-US"/>
              </w:rPr>
              <w:t xml:space="preserve">Newport Beach, USA, June 3-6 2019. </w:t>
            </w:r>
          </w:p>
        </w:tc>
      </w:tr>
      <w:tr w:rsidR="00BE030A" w:rsidRPr="00612118" w14:paraId="1A7E205C" w14:textId="77777777" w:rsidTr="00EB05E7">
        <w:trPr>
          <w:tblCellSpacing w:w="15" w:type="dxa"/>
        </w:trPr>
        <w:tc>
          <w:tcPr>
            <w:tcW w:w="146" w:type="pct"/>
            <w:hideMark/>
          </w:tcPr>
          <w:p w14:paraId="148A4F8A" w14:textId="77777777" w:rsidR="00BE030A" w:rsidRPr="00612118" w:rsidRDefault="00BE030A" w:rsidP="00137379">
            <w:pPr>
              <w:pStyle w:val="Bibliography"/>
              <w:rPr>
                <w:noProof/>
                <w:lang w:val="en-US"/>
              </w:rPr>
            </w:pPr>
            <w:r w:rsidRPr="00612118">
              <w:rPr>
                <w:noProof/>
                <w:lang w:val="en-US"/>
              </w:rPr>
              <w:t xml:space="preserve">[2] </w:t>
            </w:r>
          </w:p>
        </w:tc>
        <w:tc>
          <w:tcPr>
            <w:tcW w:w="0" w:type="auto"/>
            <w:hideMark/>
          </w:tcPr>
          <w:p w14:paraId="191A2159" w14:textId="77777777" w:rsidR="00BE030A" w:rsidRPr="00612118" w:rsidRDefault="00BE030A" w:rsidP="00137379">
            <w:pPr>
              <w:pStyle w:val="Bibliography"/>
              <w:rPr>
                <w:noProof/>
                <w:lang w:val="en-US"/>
              </w:rPr>
            </w:pPr>
            <w:r w:rsidRPr="00612118">
              <w:rPr>
                <w:noProof/>
                <w:lang w:val="en-US"/>
              </w:rPr>
              <w:t xml:space="preserve">Huawei, </w:t>
            </w:r>
            <w:r w:rsidRPr="00612118">
              <w:rPr>
                <w:i/>
                <w:iCs/>
                <w:noProof/>
                <w:lang w:val="en-US"/>
              </w:rPr>
              <w:t xml:space="preserve">R1-1609349, Restricted sets of cyclic shifts for PRACH in high speed scenario, </w:t>
            </w:r>
            <w:r w:rsidRPr="00612118">
              <w:rPr>
                <w:noProof/>
                <w:lang w:val="en-US"/>
              </w:rPr>
              <w:t xml:space="preserve">Lisbon, Portugal: RAN1#86bis, October 10-14, 2016. </w:t>
            </w:r>
          </w:p>
        </w:tc>
      </w:tr>
      <w:tr w:rsidR="00BE030A" w:rsidRPr="00612118" w14:paraId="0538EAF1" w14:textId="77777777" w:rsidTr="00EB05E7">
        <w:trPr>
          <w:tblCellSpacing w:w="15" w:type="dxa"/>
        </w:trPr>
        <w:tc>
          <w:tcPr>
            <w:tcW w:w="146" w:type="pct"/>
            <w:hideMark/>
          </w:tcPr>
          <w:p w14:paraId="73AC38C5" w14:textId="77777777" w:rsidR="00BE030A" w:rsidRPr="00612118" w:rsidRDefault="00BE030A" w:rsidP="00137379">
            <w:pPr>
              <w:pStyle w:val="Bibliography"/>
              <w:rPr>
                <w:noProof/>
                <w:lang w:val="en-US"/>
              </w:rPr>
            </w:pPr>
            <w:r w:rsidRPr="00612118">
              <w:rPr>
                <w:noProof/>
                <w:lang w:val="en-US"/>
              </w:rPr>
              <w:t xml:space="preserve">[3] </w:t>
            </w:r>
          </w:p>
        </w:tc>
        <w:tc>
          <w:tcPr>
            <w:tcW w:w="0" w:type="auto"/>
            <w:hideMark/>
          </w:tcPr>
          <w:p w14:paraId="310AC51E" w14:textId="77777777" w:rsidR="00BE030A" w:rsidRPr="00612118" w:rsidRDefault="00BE030A" w:rsidP="00137379">
            <w:pPr>
              <w:pStyle w:val="Bibliography"/>
              <w:rPr>
                <w:noProof/>
                <w:lang w:val="en-US"/>
              </w:rPr>
            </w:pPr>
            <w:r w:rsidRPr="00612118">
              <w:rPr>
                <w:noProof/>
                <w:lang w:val="en-US"/>
              </w:rPr>
              <w:t xml:space="preserve">3GPP TSG-RAN WG4, </w:t>
            </w:r>
            <w:r w:rsidRPr="00612118">
              <w:rPr>
                <w:i/>
                <w:iCs/>
                <w:noProof/>
                <w:lang w:val="en-US"/>
              </w:rPr>
              <w:t xml:space="preserve">R4-161254: LS on A New PRACH Cyclic Shift Restriction Set, </w:t>
            </w:r>
            <w:r w:rsidRPr="00612118">
              <w:rPr>
                <w:noProof/>
                <w:lang w:val="en-US"/>
              </w:rPr>
              <w:t xml:space="preserve">St. Julian’s, Malta, 15 – 19 February, 2016. </w:t>
            </w:r>
          </w:p>
        </w:tc>
      </w:tr>
      <w:tr w:rsidR="00BE030A" w:rsidRPr="00612118" w14:paraId="1E71779D" w14:textId="77777777" w:rsidTr="00EB05E7">
        <w:trPr>
          <w:tblCellSpacing w:w="15" w:type="dxa"/>
        </w:trPr>
        <w:tc>
          <w:tcPr>
            <w:tcW w:w="146" w:type="pct"/>
            <w:hideMark/>
          </w:tcPr>
          <w:p w14:paraId="7399C743" w14:textId="77777777" w:rsidR="00BE030A" w:rsidRPr="00612118" w:rsidRDefault="00BE030A" w:rsidP="00137379">
            <w:pPr>
              <w:pStyle w:val="Bibliography"/>
              <w:rPr>
                <w:noProof/>
                <w:lang w:val="en-US"/>
              </w:rPr>
            </w:pPr>
            <w:r w:rsidRPr="00612118">
              <w:rPr>
                <w:noProof/>
                <w:lang w:val="en-US"/>
              </w:rPr>
              <w:t xml:space="preserve">[4] </w:t>
            </w:r>
          </w:p>
        </w:tc>
        <w:tc>
          <w:tcPr>
            <w:tcW w:w="0" w:type="auto"/>
            <w:hideMark/>
          </w:tcPr>
          <w:p w14:paraId="6D7E3984" w14:textId="77777777" w:rsidR="00BE030A" w:rsidRPr="00612118" w:rsidRDefault="00BE030A" w:rsidP="00137379">
            <w:pPr>
              <w:pStyle w:val="Bibliography"/>
              <w:rPr>
                <w:noProof/>
                <w:lang w:val="en-US"/>
              </w:rPr>
            </w:pPr>
            <w:r w:rsidRPr="00612118">
              <w:rPr>
                <w:noProof/>
                <w:lang w:val="en-US"/>
              </w:rPr>
              <w:t xml:space="preserve">3GPP TS36.104, V16.2.0, 2019.06. </w:t>
            </w:r>
          </w:p>
        </w:tc>
      </w:tr>
      <w:tr w:rsidR="00BE030A" w:rsidRPr="00612118" w14:paraId="1A5B2846" w14:textId="77777777" w:rsidTr="00EB05E7">
        <w:trPr>
          <w:tblCellSpacing w:w="15" w:type="dxa"/>
        </w:trPr>
        <w:tc>
          <w:tcPr>
            <w:tcW w:w="146" w:type="pct"/>
            <w:hideMark/>
          </w:tcPr>
          <w:p w14:paraId="020682DA" w14:textId="77777777" w:rsidR="00BE030A" w:rsidRPr="00612118" w:rsidRDefault="00BE030A" w:rsidP="00137379">
            <w:pPr>
              <w:pStyle w:val="Bibliography"/>
              <w:rPr>
                <w:noProof/>
                <w:lang w:val="en-US"/>
              </w:rPr>
            </w:pPr>
            <w:r w:rsidRPr="00612118">
              <w:rPr>
                <w:noProof/>
                <w:lang w:val="en-US"/>
              </w:rPr>
              <w:t xml:space="preserve">[5] </w:t>
            </w:r>
          </w:p>
        </w:tc>
        <w:tc>
          <w:tcPr>
            <w:tcW w:w="0" w:type="auto"/>
            <w:hideMark/>
          </w:tcPr>
          <w:p w14:paraId="4ED69D3E" w14:textId="77777777" w:rsidR="00BE030A" w:rsidRPr="00612118" w:rsidRDefault="00BE030A" w:rsidP="00137379">
            <w:pPr>
              <w:pStyle w:val="Bibliography"/>
              <w:rPr>
                <w:noProof/>
                <w:lang w:val="en-US"/>
              </w:rPr>
            </w:pPr>
            <w:r w:rsidRPr="00612118">
              <w:rPr>
                <w:noProof/>
                <w:lang w:val="en-US"/>
              </w:rPr>
              <w:t xml:space="preserve">R4-1907243 WF on high speed related requirements for NR BS demodulation in Rel.15, Reno, US: 3GPP TSG-RAN4, 13-17 May 2019. </w:t>
            </w:r>
          </w:p>
        </w:tc>
      </w:tr>
    </w:tbl>
    <w:p w14:paraId="4ACA3BE3" w14:textId="171F8C12" w:rsidR="00EB05E7" w:rsidRPr="008E261B" w:rsidRDefault="00EB05E7" w:rsidP="00EB05E7">
      <w:pPr>
        <w:pBdr>
          <w:bottom w:val="single" w:sz="12" w:space="1" w:color="auto"/>
        </w:pBdr>
        <w:rPr>
          <w:color w:val="404040" w:themeColor="text1" w:themeTint="BF"/>
        </w:rPr>
      </w:pPr>
      <w:r w:rsidRPr="008E261B">
        <w:rPr>
          <w:color w:val="404040" w:themeColor="text1" w:themeTint="BF"/>
        </w:rPr>
        <w:t xml:space="preserve"> </w:t>
      </w:r>
    </w:p>
    <w:p w14:paraId="3624BA41" w14:textId="5A2FBD7B" w:rsidR="00BE030A" w:rsidRPr="00315D09" w:rsidRDefault="00EB05E7" w:rsidP="00315D09">
      <w:pPr>
        <w:pStyle w:val="Heading1"/>
        <w:keepLines w:val="0"/>
        <w:pBdr>
          <w:top w:val="none" w:sz="0" w:space="0" w:color="auto"/>
        </w:pBdr>
        <w:spacing w:before="0" w:after="240"/>
        <w:ind w:left="0" w:right="284" w:firstLine="0"/>
        <w:rPr>
          <w:rFonts w:ascii="Times New Roman" w:hAnsi="Times New Roman"/>
        </w:rPr>
      </w:pPr>
      <w:r w:rsidRPr="00315D09">
        <w:rPr>
          <w:rFonts w:ascii="Times New Roman" w:hAnsi="Times New Roman"/>
        </w:rPr>
        <w:t>Appendix: Simulation parameters</w:t>
      </w:r>
    </w:p>
    <w:p w14:paraId="21F0DEDF" w14:textId="77777777" w:rsidR="00315D09" w:rsidRDefault="00BE030A" w:rsidP="00315D09">
      <w:r w:rsidRPr="00612118">
        <w:fldChar w:fldCharType="end"/>
      </w:r>
      <w:r w:rsidR="00315D09">
        <w:t xml:space="preserve"> In the following table, we furnish some simulation parameters for illustration purpose.</w:t>
      </w:r>
    </w:p>
    <w:tbl>
      <w:tblPr>
        <w:tblStyle w:val="TableGrid"/>
        <w:tblW w:w="0" w:type="auto"/>
        <w:tblInd w:w="1271" w:type="dxa"/>
        <w:tblLook w:val="04A0" w:firstRow="1" w:lastRow="0" w:firstColumn="1" w:lastColumn="0" w:noHBand="0" w:noVBand="1"/>
      </w:tblPr>
      <w:tblGrid>
        <w:gridCol w:w="3237"/>
        <w:gridCol w:w="3284"/>
      </w:tblGrid>
      <w:tr w:rsidR="00315D09" w14:paraId="1A94094A" w14:textId="77777777" w:rsidTr="00137379">
        <w:tc>
          <w:tcPr>
            <w:tcW w:w="3237" w:type="dxa"/>
          </w:tcPr>
          <w:p w14:paraId="30A2E741" w14:textId="77777777" w:rsidR="00315D09" w:rsidRDefault="00315D09" w:rsidP="00137379">
            <w:pPr>
              <w:jc w:val="center"/>
            </w:pPr>
            <w:r>
              <w:t>Carrier frequency</w:t>
            </w:r>
          </w:p>
        </w:tc>
        <w:tc>
          <w:tcPr>
            <w:tcW w:w="3284" w:type="dxa"/>
          </w:tcPr>
          <w:p w14:paraId="748E8512" w14:textId="77777777" w:rsidR="00315D09" w:rsidRDefault="00315D09" w:rsidP="00137379">
            <w:pPr>
              <w:jc w:val="center"/>
            </w:pPr>
            <w:r>
              <w:t>3.6 GHz</w:t>
            </w:r>
          </w:p>
        </w:tc>
      </w:tr>
      <w:tr w:rsidR="00315D09" w14:paraId="5DED5734" w14:textId="77777777" w:rsidTr="00137379">
        <w:tc>
          <w:tcPr>
            <w:tcW w:w="3237" w:type="dxa"/>
          </w:tcPr>
          <w:p w14:paraId="3C351833" w14:textId="77777777" w:rsidR="00315D09" w:rsidRDefault="00315D09" w:rsidP="00137379">
            <w:pPr>
              <w:jc w:val="center"/>
            </w:pPr>
            <w:r>
              <w:t>Number of Tx antennas</w:t>
            </w:r>
          </w:p>
        </w:tc>
        <w:tc>
          <w:tcPr>
            <w:tcW w:w="3284" w:type="dxa"/>
          </w:tcPr>
          <w:p w14:paraId="5BEE3ED5" w14:textId="77777777" w:rsidR="00315D09" w:rsidRDefault="00315D09" w:rsidP="00137379">
            <w:pPr>
              <w:jc w:val="center"/>
            </w:pPr>
            <w:r>
              <w:t>1</w:t>
            </w:r>
          </w:p>
        </w:tc>
      </w:tr>
      <w:tr w:rsidR="00315D09" w14:paraId="3D6D9436" w14:textId="77777777" w:rsidTr="00137379">
        <w:tc>
          <w:tcPr>
            <w:tcW w:w="3237" w:type="dxa"/>
          </w:tcPr>
          <w:p w14:paraId="75376052" w14:textId="77777777" w:rsidR="00315D09" w:rsidRDefault="00315D09" w:rsidP="00137379">
            <w:pPr>
              <w:jc w:val="center"/>
            </w:pPr>
            <w:r>
              <w:t>Number of Rx antennas</w:t>
            </w:r>
          </w:p>
        </w:tc>
        <w:tc>
          <w:tcPr>
            <w:tcW w:w="3284" w:type="dxa"/>
          </w:tcPr>
          <w:p w14:paraId="68772259" w14:textId="77777777" w:rsidR="00315D09" w:rsidRDefault="00315D09" w:rsidP="00137379">
            <w:pPr>
              <w:jc w:val="center"/>
            </w:pPr>
            <w:r>
              <w:t>2</w:t>
            </w:r>
          </w:p>
        </w:tc>
      </w:tr>
      <w:tr w:rsidR="00315D09" w14:paraId="497949A1" w14:textId="77777777" w:rsidTr="00137379">
        <w:tc>
          <w:tcPr>
            <w:tcW w:w="3237" w:type="dxa"/>
          </w:tcPr>
          <w:p w14:paraId="2FDBBA54" w14:textId="77777777" w:rsidR="00315D09" w:rsidRDefault="00315D09" w:rsidP="00137379">
            <w:pPr>
              <w:jc w:val="center"/>
            </w:pPr>
            <w:r>
              <w:t>Total number of PRACH preambles</w:t>
            </w:r>
          </w:p>
        </w:tc>
        <w:tc>
          <w:tcPr>
            <w:tcW w:w="3284" w:type="dxa"/>
          </w:tcPr>
          <w:p w14:paraId="1B87F2C6" w14:textId="77777777" w:rsidR="00315D09" w:rsidRDefault="00315D09" w:rsidP="00137379">
            <w:pPr>
              <w:jc w:val="center"/>
            </w:pPr>
            <w:r>
              <w:t>64</w:t>
            </w:r>
          </w:p>
        </w:tc>
      </w:tr>
      <w:tr w:rsidR="00315D09" w14:paraId="7181DB3D" w14:textId="77777777" w:rsidTr="00137379">
        <w:tc>
          <w:tcPr>
            <w:tcW w:w="3237" w:type="dxa"/>
          </w:tcPr>
          <w:p w14:paraId="4D0A8C11" w14:textId="77777777" w:rsidR="00315D09" w:rsidRDefault="00315D09" w:rsidP="00137379">
            <w:pPr>
              <w:jc w:val="center"/>
            </w:pPr>
            <w:r>
              <w:t>Subcarrier spacing</w:t>
            </w:r>
          </w:p>
        </w:tc>
        <w:tc>
          <w:tcPr>
            <w:tcW w:w="3284" w:type="dxa"/>
          </w:tcPr>
          <w:p w14:paraId="28AC3534" w14:textId="77777777" w:rsidR="00315D09" w:rsidRDefault="00315D09" w:rsidP="00137379">
            <w:pPr>
              <w:jc w:val="center"/>
            </w:pPr>
            <w:r>
              <w:t>1.25kHz</w:t>
            </w:r>
          </w:p>
        </w:tc>
      </w:tr>
      <w:tr w:rsidR="00315D09" w14:paraId="589BB39B" w14:textId="77777777" w:rsidTr="00137379">
        <w:tc>
          <w:tcPr>
            <w:tcW w:w="3237" w:type="dxa"/>
          </w:tcPr>
          <w:p w14:paraId="1DC49AB7" w14:textId="77777777" w:rsidR="00315D09" w:rsidRDefault="00315D09" w:rsidP="00137379">
            <w:pPr>
              <w:jc w:val="center"/>
            </w:pPr>
            <w:r>
              <w:t>Burst format</w:t>
            </w:r>
          </w:p>
        </w:tc>
        <w:tc>
          <w:tcPr>
            <w:tcW w:w="3284" w:type="dxa"/>
          </w:tcPr>
          <w:p w14:paraId="1A701328" w14:textId="77777777" w:rsidR="00315D09" w:rsidRDefault="00315D09" w:rsidP="00137379">
            <w:pPr>
              <w:jc w:val="center"/>
            </w:pPr>
            <w:r>
              <w:t>Format 0</w:t>
            </w:r>
          </w:p>
        </w:tc>
      </w:tr>
    </w:tbl>
    <w:p w14:paraId="02E5BA8E" w14:textId="4F7AB9F1" w:rsidR="000C5D6D" w:rsidRDefault="000C5D6D" w:rsidP="00315D09"/>
    <w:p w14:paraId="07240D78" w14:textId="659B095F" w:rsidR="00A037C8" w:rsidRDefault="00A037C8" w:rsidP="00BE030A"/>
    <w:sectPr w:rsidR="00A037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90630D"/>
    <w:multiLevelType w:val="hybridMultilevel"/>
    <w:tmpl w:val="A6D83FCE"/>
    <w:lvl w:ilvl="0" w:tplc="7AB4D3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B209C6"/>
    <w:multiLevelType w:val="multilevel"/>
    <w:tmpl w:val="EE4EBF2E"/>
    <w:lvl w:ilvl="0">
      <w:start w:val="1"/>
      <w:numFmt w:val="decimal"/>
      <w:lvlText w:val="%1."/>
      <w:lvlJc w:val="left"/>
      <w:pPr>
        <w:ind w:left="720" w:hanging="360"/>
      </w:pPr>
      <w:rPr>
        <w:rFonts w:ascii="Times New Roman" w:hAnsi="Times New Roman" w:cs="Times New Roman" w:hint="default"/>
        <w:sz w:val="36"/>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 w15:restartNumberingAfterBreak="0">
    <w:nsid w:val="568F64B9"/>
    <w:multiLevelType w:val="hybridMultilevel"/>
    <w:tmpl w:val="D42AD62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5C27058"/>
    <w:multiLevelType w:val="hybridMultilevel"/>
    <w:tmpl w:val="5C4417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0E4"/>
    <w:rsid w:val="00091673"/>
    <w:rsid w:val="000C5D6D"/>
    <w:rsid w:val="00205B38"/>
    <w:rsid w:val="002570E4"/>
    <w:rsid w:val="00290C8B"/>
    <w:rsid w:val="002D5837"/>
    <w:rsid w:val="002D648A"/>
    <w:rsid w:val="002E4B62"/>
    <w:rsid w:val="00315D09"/>
    <w:rsid w:val="00343CCB"/>
    <w:rsid w:val="00393040"/>
    <w:rsid w:val="003A102D"/>
    <w:rsid w:val="00446D2B"/>
    <w:rsid w:val="00452025"/>
    <w:rsid w:val="00462050"/>
    <w:rsid w:val="00494F13"/>
    <w:rsid w:val="004A3276"/>
    <w:rsid w:val="004D5412"/>
    <w:rsid w:val="00526614"/>
    <w:rsid w:val="00527DF4"/>
    <w:rsid w:val="00530D88"/>
    <w:rsid w:val="0068755D"/>
    <w:rsid w:val="006D7192"/>
    <w:rsid w:val="007A7ECC"/>
    <w:rsid w:val="008B22D8"/>
    <w:rsid w:val="008C3167"/>
    <w:rsid w:val="0095024E"/>
    <w:rsid w:val="00976156"/>
    <w:rsid w:val="00A037C8"/>
    <w:rsid w:val="00A20CF8"/>
    <w:rsid w:val="00A629B9"/>
    <w:rsid w:val="00A965C1"/>
    <w:rsid w:val="00AA7B98"/>
    <w:rsid w:val="00B00DAA"/>
    <w:rsid w:val="00B22860"/>
    <w:rsid w:val="00B3724B"/>
    <w:rsid w:val="00B92036"/>
    <w:rsid w:val="00BE030A"/>
    <w:rsid w:val="00C1339B"/>
    <w:rsid w:val="00C272CF"/>
    <w:rsid w:val="00C72197"/>
    <w:rsid w:val="00DD417C"/>
    <w:rsid w:val="00E10B2E"/>
    <w:rsid w:val="00E661B7"/>
    <w:rsid w:val="00E96534"/>
    <w:rsid w:val="00EB05E7"/>
    <w:rsid w:val="00F10726"/>
    <w:rsid w:val="00FB5AA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AB58B"/>
  <w15:chartTrackingRefBased/>
  <w15:docId w15:val="{B8BF1006-95F4-4333-9B0F-FA951F625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030A"/>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uiPriority w:val="9"/>
    <w:qFormat/>
    <w:rsid w:val="00BE030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3">
    <w:name w:val="heading 3"/>
    <w:basedOn w:val="Normal"/>
    <w:next w:val="Normal"/>
    <w:link w:val="Heading3Char"/>
    <w:uiPriority w:val="9"/>
    <w:semiHidden/>
    <w:unhideWhenUsed/>
    <w:qFormat/>
    <w:rsid w:val="00BE03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BE030A"/>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30A"/>
    <w:rPr>
      <w:rFonts w:ascii="Arial" w:eastAsia="Times New Roman" w:hAnsi="Arial" w:cs="Times New Roman"/>
      <w:sz w:val="36"/>
      <w:szCs w:val="20"/>
      <w:lang w:val="en-GB" w:eastAsia="en-US"/>
    </w:rPr>
  </w:style>
  <w:style w:type="character" w:customStyle="1" w:styleId="Heading4Char">
    <w:name w:val="Heading 4 Char"/>
    <w:basedOn w:val="DefaultParagraphFont"/>
    <w:link w:val="Heading4"/>
    <w:rsid w:val="00BE030A"/>
    <w:rPr>
      <w:rFonts w:ascii="Arial" w:eastAsia="Times New Roman" w:hAnsi="Arial" w:cs="Times New Roman"/>
      <w:sz w:val="24"/>
      <w:szCs w:val="20"/>
      <w:lang w:val="en-GB" w:eastAsia="en-US"/>
    </w:rPr>
  </w:style>
  <w:style w:type="paragraph" w:styleId="Header">
    <w:name w:val="header"/>
    <w:link w:val="HeaderChar"/>
    <w:rsid w:val="00BE030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BE030A"/>
    <w:rPr>
      <w:rFonts w:ascii="Arial" w:eastAsia="Times New Roman" w:hAnsi="Arial" w:cs="Times New Roman"/>
      <w:b/>
      <w:noProof/>
      <w:sz w:val="18"/>
      <w:szCs w:val="20"/>
      <w:lang w:val="en-GB" w:eastAsia="ja-JP"/>
    </w:rPr>
  </w:style>
  <w:style w:type="paragraph" w:customStyle="1" w:styleId="3GPPHeader">
    <w:name w:val="3GPP_Header"/>
    <w:basedOn w:val="Normal"/>
    <w:rsid w:val="00BE030A"/>
    <w:pPr>
      <w:tabs>
        <w:tab w:val="left" w:pos="1701"/>
        <w:tab w:val="right" w:pos="9639"/>
      </w:tabs>
      <w:spacing w:after="240" w:line="259" w:lineRule="auto"/>
    </w:pPr>
    <w:rPr>
      <w:rFonts w:ascii="Arial" w:eastAsia="Calibri" w:hAnsi="Arial"/>
      <w:b/>
      <w:sz w:val="24"/>
      <w:szCs w:val="22"/>
      <w:lang w:val="en-US" w:eastAsia="zh-CN"/>
    </w:rPr>
  </w:style>
  <w:style w:type="paragraph" w:styleId="ListParagraph">
    <w:name w:val="List Paragraph"/>
    <w:basedOn w:val="Normal"/>
    <w:uiPriority w:val="34"/>
    <w:qFormat/>
    <w:rsid w:val="00BE030A"/>
    <w:pPr>
      <w:ind w:left="720"/>
      <w:contextualSpacing/>
    </w:pPr>
  </w:style>
  <w:style w:type="table" w:styleId="TableGrid">
    <w:name w:val="Table Grid"/>
    <w:basedOn w:val="TableNormal"/>
    <w:uiPriority w:val="39"/>
    <w:rsid w:val="00BE03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BE030A"/>
  </w:style>
  <w:style w:type="paragraph" w:styleId="Caption">
    <w:name w:val="caption"/>
    <w:basedOn w:val="Normal"/>
    <w:next w:val="Normal"/>
    <w:uiPriority w:val="35"/>
    <w:unhideWhenUsed/>
    <w:qFormat/>
    <w:rsid w:val="00BE030A"/>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BE030A"/>
    <w:rPr>
      <w:sz w:val="16"/>
      <w:szCs w:val="16"/>
    </w:rPr>
  </w:style>
  <w:style w:type="paragraph" w:styleId="CommentText">
    <w:name w:val="annotation text"/>
    <w:basedOn w:val="Normal"/>
    <w:link w:val="CommentTextChar"/>
    <w:uiPriority w:val="99"/>
    <w:semiHidden/>
    <w:unhideWhenUsed/>
    <w:rsid w:val="00BE030A"/>
  </w:style>
  <w:style w:type="character" w:customStyle="1" w:styleId="CommentTextChar">
    <w:name w:val="Comment Text Char"/>
    <w:basedOn w:val="DefaultParagraphFont"/>
    <w:link w:val="CommentText"/>
    <w:uiPriority w:val="99"/>
    <w:semiHidden/>
    <w:rsid w:val="00BE030A"/>
    <w:rPr>
      <w:rFonts w:ascii="Times New Roman" w:eastAsia="Times New Roman"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BE030A"/>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BE030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30A"/>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BD1574EEAAF634A89E4BFCCF9040DE8" ma:contentTypeVersion="11" ma:contentTypeDescription="Create a new document." ma:contentTypeScope="" ma:versionID="03b5ed32ba8eee9d9132698395d862df">
  <xsd:schema xmlns:xsd="http://www.w3.org/2001/XMLSchema" xmlns:xs="http://www.w3.org/2001/XMLSchema" xmlns:p="http://schemas.microsoft.com/office/2006/metadata/properties" xmlns:ns3="4db530c0-733e-4775-b0a4-141c9c6e2d71" xmlns:ns4="78029f1a-2f94-4a16-a264-2336d1e7a093" targetNamespace="http://schemas.microsoft.com/office/2006/metadata/properties" ma:root="true" ma:fieldsID="4c9b4e1b838ae936e173f28e8f60993a" ns3:_="" ns4:_="">
    <xsd:import namespace="4db530c0-733e-4775-b0a4-141c9c6e2d71"/>
    <xsd:import namespace="78029f1a-2f94-4a16-a264-2336d1e7a09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b530c0-733e-4775-b0a4-141c9c6e2d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029f1a-2f94-4a16-a264-2336d1e7a09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CMC19</b:Tag>
    <b:SourceType>Misc</b:SourceType>
    <b:Guid>{14C05F50-864E-486C-A783-24BEB6912ACA}</b:Guid>
    <b:Author>
      <b:Author>
        <b:Corporate>CMCC</b:Corporate>
      </b:Author>
    </b:Author>
    <b:Title>RP-191512, New WID on NR support for high speed train scenario</b:Title>
    <b:Year>June 3-6 2019</b:Year>
    <b:City>Newport Beach, USA</b:City>
    <b:RefOrder>1</b:RefOrder>
  </b:Source>
  <b:Source>
    <b:Tag>Hua16</b:Tag>
    <b:SourceType>Misc</b:SourceType>
    <b:Guid>{1E3DB5E3-EDD9-4ADE-A075-36E0760CF1CA}</b:Guid>
    <b:Author>
      <b:Author>
        <b:Corporate>Huawei</b:Corporate>
      </b:Author>
    </b:Author>
    <b:Title>R1-1609349, Restricted sets of cyclic shifts for PRACH in high speed scenario</b:Title>
    <b:Year>October 10-14, 2016</b:Year>
    <b:City>Lisbon, Portugal</b:City>
    <b:Publisher>RAN1#86bis</b:Publisher>
    <b:RefOrder>2</b:RefOrder>
  </b:Source>
  <b:Source>
    <b:Tag>3GP16</b:Tag>
    <b:SourceType>Misc</b:SourceType>
    <b:Guid>{61F1ADD1-87AE-4BD1-A5B5-99D310D8E02E}</b:Guid>
    <b:Author>
      <b:Author>
        <b:Corporate>3GPP TSG-RAN WG4</b:Corporate>
      </b:Author>
    </b:Author>
    <b:Title>R4-161254: LS on A New PRACH Cyclic Shift Restriction Set</b:Title>
    <b:Year>15 – 19 February, 2016</b:Year>
    <b:City>St. Julian’s, Malta</b:City>
    <b:RefOrder>3</b:RefOrder>
  </b:Source>
  <b:Source>
    <b:Tag>3GP06</b:Tag>
    <b:SourceType>Book</b:SourceType>
    <b:Guid>{9484BBF6-D8CD-4940-AF45-B1FBE180916A}</b:Guid>
    <b:Title>3GPP TS36.104</b:Title>
    <b:Year>V16.2.0, 2019.06</b:Year>
    <b:RefOrder>4</b:RefOrder>
  </b:Source>
  <b:Source>
    <b:Tag>R4119</b:Tag>
    <b:SourceType>Book</b:SourceType>
    <b:Guid>{3002806E-6562-4395-A0EE-386B2478101E}</b:Guid>
    <b:Title>R4-1907243 WF on high speed related requirements for NR BS demodulation in Rel.15</b:Title>
    <b:Year>13-17 May 2019</b:Year>
    <b:City>Reno, US</b:City>
    <b:Publisher>3GPP TSG-RAN4</b:Publisher>
    <b:RefOrder>5</b:RefOrder>
  </b:Source>
</b:Sources>
</file>

<file path=customXml/itemProps1.xml><?xml version="1.0" encoding="utf-8"?>
<ds:datastoreItem xmlns:ds="http://schemas.openxmlformats.org/officeDocument/2006/customXml" ds:itemID="{B32D5A7A-A820-4A1A-BDDB-BB8EEB75826A}">
  <ds:schemaRefs>
    <ds:schemaRef ds:uri="http://schemas.microsoft.com/sharepoint/v3/contenttype/forms"/>
  </ds:schemaRefs>
</ds:datastoreItem>
</file>

<file path=customXml/itemProps2.xml><?xml version="1.0" encoding="utf-8"?>
<ds:datastoreItem xmlns:ds="http://schemas.openxmlformats.org/officeDocument/2006/customXml" ds:itemID="{0184B3BB-54AC-4D15-B98A-CD885DE467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3BC636-891E-4C82-A85D-0F9BD7D04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b530c0-733e-4775-b0a4-141c9c6e2d71"/>
    <ds:schemaRef ds:uri="78029f1a-2f94-4a16-a264-2336d1e7a0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D9167E-9BE8-47CE-97B5-CCCC31697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5</Pages>
  <Words>1566</Words>
  <Characters>8301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Chao He</dc:creator>
  <cp:keywords/>
  <dc:description/>
  <cp:lastModifiedBy>Chao He</cp:lastModifiedBy>
  <cp:revision>29</cp:revision>
  <dcterms:created xsi:type="dcterms:W3CDTF">2019-08-16T09:31:00Z</dcterms:created>
  <dcterms:modified xsi:type="dcterms:W3CDTF">2019-08-16T13:07:00Z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0x010100ABD1574EEAAF634A89E4BFCCF9040DE8</vt:lpwstr>
  </property>
</Properties>
</file>